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F3D" w:rsidRPr="000B608C" w:rsidRDefault="00752F3D" w:rsidP="00752F3D">
      <w:pPr>
        <w:pStyle w:val="Heading2"/>
        <w:rPr>
          <w:lang w:val="el-GR"/>
        </w:rPr>
      </w:pPr>
      <w:r>
        <w:rPr>
          <w:lang w:val="el-GR"/>
        </w:rPr>
        <w:t>Ε</w:t>
      </w:r>
      <w:r w:rsidRPr="0080588E">
        <w:rPr>
          <w:lang w:val="el-GR"/>
        </w:rPr>
        <w:t>΄</w:t>
      </w:r>
      <w:r>
        <w:rPr>
          <w:lang w:val="el-GR"/>
        </w:rPr>
        <w:t xml:space="preserve"> </w:t>
      </w:r>
      <w:r w:rsidRPr="0080588E">
        <w:rPr>
          <w:lang w:val="el-GR"/>
        </w:rPr>
        <w:t xml:space="preserve">ΜΕΡΟΣ : </w:t>
      </w:r>
      <w:r>
        <w:rPr>
          <w:lang w:val="el-GR"/>
        </w:rPr>
        <w:t>ΦΥΛΛΟ ΣΥΜΜΟΡΦΩΣΗΣ ΜΕ ΤΙΣ ΤΕΧΝΙΚΕΣ ΠΡΟΔΙΑΓΡΑΦΕΣ</w:t>
      </w:r>
    </w:p>
    <w:p w:rsidR="00752F3D" w:rsidRDefault="00752F3D" w:rsidP="00752F3D">
      <w:pPr>
        <w:spacing w:after="120"/>
        <w:ind w:left="-567" w:right="-907"/>
        <w:jc w:val="both"/>
        <w:rPr>
          <w:rFonts w:ascii="Calibri" w:hAnsi="Calibri" w:cs="Calibri"/>
        </w:rPr>
      </w:pPr>
    </w:p>
    <w:p w:rsidR="00752F3D" w:rsidRPr="00C42473" w:rsidRDefault="00752F3D" w:rsidP="00250CAD">
      <w:pPr>
        <w:spacing w:after="120"/>
        <w:ind w:left="-567" w:right="-567"/>
        <w:jc w:val="both"/>
        <w:rPr>
          <w:rFonts w:ascii="Calibri" w:hAnsi="Calibri" w:cs="Calibri"/>
        </w:rPr>
      </w:pPr>
      <w:r w:rsidRPr="00C42473">
        <w:rPr>
          <w:rFonts w:ascii="Calibri" w:hAnsi="Calibri" w:cs="Calibri"/>
        </w:rPr>
        <w:t>Οι υποψήφιοι θα πρέπει να υποβάλλουν την</w:t>
      </w:r>
      <w:r>
        <w:rPr>
          <w:rFonts w:ascii="Calibri" w:hAnsi="Calibri" w:cs="Calibri"/>
        </w:rPr>
        <w:t xml:space="preserve"> τεχνική</w:t>
      </w:r>
      <w:r w:rsidRPr="00C42473">
        <w:rPr>
          <w:rFonts w:ascii="Calibri" w:hAnsi="Calibri" w:cs="Calibri"/>
        </w:rPr>
        <w:t xml:space="preserve"> τους προσφορά σύμφωνα με τον παρακάτω πίνακα.</w:t>
      </w:r>
      <w:r>
        <w:rPr>
          <w:rFonts w:ascii="Calibri" w:hAnsi="Calibri" w:cs="Calibri"/>
        </w:rPr>
        <w:t xml:space="preserve"> Στην στήλη </w:t>
      </w:r>
      <w:r w:rsidRPr="00C42473">
        <w:rPr>
          <w:rFonts w:ascii="Calibri" w:hAnsi="Calibri" w:cs="Calibri"/>
        </w:rPr>
        <w:t xml:space="preserve"> </w:t>
      </w:r>
      <w:r>
        <w:rPr>
          <w:rFonts w:ascii="Calibri" w:hAnsi="Calibri" w:cs="Calibri"/>
        </w:rPr>
        <w:t>Σχόλια/Παρατηρήσεις μπορεί να αναφέρονται παραπομπές στην Τεχνική Προσφορά, η οποία πρέπει να ακολουθεί τη δομή και σειρά του προδιαγραφών, όπως αναφέρονται εδώ.</w:t>
      </w:r>
    </w:p>
    <w:p w:rsidR="00752F3D" w:rsidRDefault="00752F3D" w:rsidP="00752F3D">
      <w:pPr>
        <w:pStyle w:val="Heading2"/>
        <w:rPr>
          <w:sz w:val="24"/>
          <w:szCs w:val="24"/>
          <w:lang w:val="el-GR"/>
        </w:rPr>
      </w:pPr>
    </w:p>
    <w:p w:rsidR="00752F3D" w:rsidRPr="00033521" w:rsidRDefault="00752F3D" w:rsidP="00250CAD">
      <w:pPr>
        <w:pStyle w:val="Heading1"/>
        <w:jc w:val="both"/>
      </w:pPr>
      <w:r w:rsidRPr="00033521">
        <w:t xml:space="preserve">1. Σύνθεση &amp; Στοιχεία Εξοπλισμού και Υπηρεσιών </w:t>
      </w:r>
    </w:p>
    <w:tbl>
      <w:tblPr>
        <w:tblStyle w:val="TableGrid"/>
        <w:tblW w:w="9852" w:type="dxa"/>
        <w:tblInd w:w="-459" w:type="dxa"/>
        <w:tblLook w:val="04A0"/>
      </w:tblPr>
      <w:tblGrid>
        <w:gridCol w:w="6663"/>
        <w:gridCol w:w="1170"/>
        <w:gridCol w:w="2019"/>
      </w:tblGrid>
      <w:tr w:rsidR="00752F3D" w:rsidRPr="00033521" w:rsidTr="008A55CC">
        <w:tc>
          <w:tcPr>
            <w:tcW w:w="6663" w:type="dxa"/>
          </w:tcPr>
          <w:p w:rsidR="00752F3D" w:rsidRPr="00033521" w:rsidRDefault="00752F3D" w:rsidP="009621D7">
            <w:pPr>
              <w:rPr>
                <w:rFonts w:asciiTheme="minorHAnsi" w:hAnsiTheme="minorHAnsi" w:cstheme="minorHAnsi"/>
                <w:b/>
                <w:sz w:val="20"/>
              </w:rPr>
            </w:pPr>
            <w:r w:rsidRPr="00033521">
              <w:rPr>
                <w:rFonts w:asciiTheme="minorHAnsi" w:hAnsiTheme="minorHAnsi" w:cstheme="minorHAnsi"/>
                <w:b/>
                <w:sz w:val="20"/>
              </w:rPr>
              <w:t>Απαιτήσεις / Προδιαγραφές</w:t>
            </w:r>
          </w:p>
        </w:tc>
        <w:tc>
          <w:tcPr>
            <w:tcW w:w="1170" w:type="dxa"/>
          </w:tcPr>
          <w:p w:rsidR="00752F3D" w:rsidRPr="00033521" w:rsidRDefault="00752F3D" w:rsidP="009621D7">
            <w:pPr>
              <w:rPr>
                <w:rFonts w:asciiTheme="minorHAnsi" w:hAnsiTheme="minorHAnsi" w:cstheme="minorHAnsi"/>
                <w:sz w:val="20"/>
              </w:rPr>
            </w:pPr>
            <w:r w:rsidRPr="00033521">
              <w:rPr>
                <w:rFonts w:asciiTheme="minorHAnsi" w:hAnsiTheme="minorHAnsi" w:cstheme="minorHAnsi"/>
                <w:sz w:val="20"/>
              </w:rPr>
              <w:t xml:space="preserve">Εκπλήρωση </w:t>
            </w:r>
          </w:p>
          <w:p w:rsidR="00752F3D" w:rsidRPr="00033521" w:rsidRDefault="00752F3D" w:rsidP="009621D7">
            <w:pPr>
              <w:rPr>
                <w:rFonts w:asciiTheme="minorHAnsi" w:hAnsiTheme="minorHAnsi" w:cstheme="minorHAnsi"/>
                <w:sz w:val="20"/>
              </w:rPr>
            </w:pPr>
            <w:r w:rsidRPr="00033521">
              <w:rPr>
                <w:rFonts w:asciiTheme="minorHAnsi" w:hAnsiTheme="minorHAnsi" w:cstheme="minorHAnsi"/>
                <w:sz w:val="20"/>
              </w:rPr>
              <w:t>(ΝΑΙ/ΟΧΙ)</w:t>
            </w:r>
          </w:p>
        </w:tc>
        <w:tc>
          <w:tcPr>
            <w:tcW w:w="2019" w:type="dxa"/>
          </w:tcPr>
          <w:p w:rsidR="00752F3D" w:rsidRPr="00033521" w:rsidRDefault="00752F3D" w:rsidP="009621D7">
            <w:pPr>
              <w:rPr>
                <w:rFonts w:asciiTheme="minorHAnsi" w:hAnsiTheme="minorHAnsi" w:cstheme="minorHAnsi"/>
                <w:sz w:val="20"/>
              </w:rPr>
            </w:pPr>
            <w:r w:rsidRPr="00033521">
              <w:rPr>
                <w:rFonts w:asciiTheme="minorHAnsi" w:hAnsiTheme="minorHAnsi" w:cstheme="minorHAnsi"/>
                <w:sz w:val="20"/>
              </w:rPr>
              <w:t>Σχόλια/Παρατηρήσεις</w:t>
            </w:r>
          </w:p>
        </w:tc>
      </w:tr>
      <w:tr w:rsidR="00752F3D" w:rsidRPr="00033521" w:rsidTr="008A55CC">
        <w:tc>
          <w:tcPr>
            <w:tcW w:w="6663" w:type="dxa"/>
          </w:tcPr>
          <w:p w:rsidR="00752F3D" w:rsidRPr="00033521" w:rsidRDefault="00752F3D" w:rsidP="009621D7">
            <w:pPr>
              <w:rPr>
                <w:rFonts w:asciiTheme="minorHAnsi" w:hAnsiTheme="minorHAnsi" w:cstheme="minorHAnsi"/>
                <w:sz w:val="20"/>
              </w:rPr>
            </w:pPr>
            <w:r w:rsidRPr="00033521">
              <w:rPr>
                <w:rFonts w:asciiTheme="minorHAnsi" w:hAnsiTheme="minorHAnsi" w:cstheme="minorHAnsi"/>
                <w:b/>
                <w:sz w:val="20"/>
              </w:rPr>
              <w:t>1.1. Σύνθεση Εξοπλισμού</w:t>
            </w:r>
            <w:r w:rsidRPr="00033521">
              <w:rPr>
                <w:rFonts w:asciiTheme="minorHAnsi" w:hAnsiTheme="minorHAnsi" w:cstheme="minorHAnsi"/>
                <w:sz w:val="20"/>
              </w:rPr>
              <w:t>: Δύο (2) συστήματα σταθεροποίησης τάσης (</w:t>
            </w:r>
            <w:r w:rsidRPr="00033521">
              <w:rPr>
                <w:rFonts w:asciiTheme="minorHAnsi" w:hAnsiTheme="minorHAnsi" w:cstheme="minorHAnsi"/>
                <w:sz w:val="20"/>
                <w:lang w:val="en-US"/>
              </w:rPr>
              <w:t>UPS</w:t>
            </w:r>
            <w:r w:rsidRPr="00033521">
              <w:rPr>
                <w:rFonts w:asciiTheme="minorHAnsi" w:hAnsiTheme="minorHAnsi" w:cstheme="minorHAnsi"/>
                <w:sz w:val="20"/>
              </w:rPr>
              <w:t>), καθένα από τα οποία θα αποτελείται από:</w:t>
            </w:r>
          </w:p>
          <w:p w:rsidR="00752F3D" w:rsidRPr="00033521" w:rsidRDefault="00752F3D" w:rsidP="00752F3D">
            <w:pPr>
              <w:pStyle w:val="ListParagraph"/>
              <w:numPr>
                <w:ilvl w:val="0"/>
                <w:numId w:val="1"/>
              </w:numPr>
              <w:spacing w:after="0"/>
              <w:ind w:left="360"/>
              <w:rPr>
                <w:rFonts w:asciiTheme="minorHAnsi" w:hAnsiTheme="minorHAnsi" w:cstheme="minorHAnsi"/>
                <w:sz w:val="20"/>
                <w:szCs w:val="20"/>
              </w:rPr>
            </w:pPr>
            <w:r w:rsidRPr="00033521">
              <w:rPr>
                <w:rFonts w:asciiTheme="minorHAnsi" w:hAnsiTheme="minorHAnsi" w:cstheme="minorHAnsi"/>
                <w:sz w:val="20"/>
                <w:szCs w:val="20"/>
              </w:rPr>
              <w:t xml:space="preserve">Φίλτρα προστασίας </w:t>
            </w:r>
          </w:p>
          <w:p w:rsidR="00752F3D" w:rsidRPr="00033521" w:rsidRDefault="00752F3D" w:rsidP="00752F3D">
            <w:pPr>
              <w:pStyle w:val="ListParagraph"/>
              <w:numPr>
                <w:ilvl w:val="0"/>
                <w:numId w:val="1"/>
              </w:numPr>
              <w:spacing w:after="0"/>
              <w:ind w:left="360"/>
              <w:rPr>
                <w:rFonts w:asciiTheme="minorHAnsi" w:hAnsiTheme="minorHAnsi" w:cstheme="minorHAnsi"/>
                <w:sz w:val="20"/>
                <w:szCs w:val="20"/>
              </w:rPr>
            </w:pPr>
            <w:r w:rsidRPr="00033521">
              <w:rPr>
                <w:rFonts w:asciiTheme="minorHAnsi" w:hAnsiTheme="minorHAnsi" w:cstheme="minorHAnsi"/>
                <w:sz w:val="20"/>
                <w:szCs w:val="20"/>
              </w:rPr>
              <w:t xml:space="preserve">Ανορθωτή (Rectifier) </w:t>
            </w:r>
          </w:p>
          <w:p w:rsidR="00752F3D" w:rsidRPr="00033521" w:rsidRDefault="00752F3D" w:rsidP="00752F3D">
            <w:pPr>
              <w:pStyle w:val="ListParagraph"/>
              <w:numPr>
                <w:ilvl w:val="0"/>
                <w:numId w:val="1"/>
              </w:numPr>
              <w:spacing w:after="0"/>
              <w:ind w:left="360"/>
              <w:rPr>
                <w:rFonts w:asciiTheme="minorHAnsi" w:hAnsiTheme="minorHAnsi" w:cstheme="minorHAnsi"/>
                <w:sz w:val="20"/>
                <w:szCs w:val="20"/>
              </w:rPr>
            </w:pPr>
            <w:r w:rsidRPr="00033521">
              <w:rPr>
                <w:rFonts w:asciiTheme="minorHAnsi" w:hAnsiTheme="minorHAnsi" w:cstheme="minorHAnsi"/>
                <w:sz w:val="20"/>
                <w:szCs w:val="20"/>
              </w:rPr>
              <w:t>Φορτιστή (Charger)</w:t>
            </w:r>
          </w:p>
          <w:p w:rsidR="00752F3D" w:rsidRPr="00033521" w:rsidRDefault="00752F3D" w:rsidP="00752F3D">
            <w:pPr>
              <w:pStyle w:val="ListParagraph"/>
              <w:numPr>
                <w:ilvl w:val="0"/>
                <w:numId w:val="1"/>
              </w:numPr>
              <w:spacing w:after="0"/>
              <w:ind w:left="360"/>
              <w:rPr>
                <w:rFonts w:asciiTheme="minorHAnsi" w:hAnsiTheme="minorHAnsi" w:cstheme="minorHAnsi"/>
                <w:sz w:val="20"/>
                <w:szCs w:val="20"/>
              </w:rPr>
            </w:pPr>
            <w:r w:rsidRPr="00033521">
              <w:rPr>
                <w:rFonts w:asciiTheme="minorHAnsi" w:hAnsiTheme="minorHAnsi" w:cstheme="minorHAnsi"/>
                <w:sz w:val="20"/>
                <w:szCs w:val="20"/>
              </w:rPr>
              <w:t xml:space="preserve">Εσωτερική συστοιχία Συσσωρευτών </w:t>
            </w:r>
          </w:p>
          <w:p w:rsidR="00752F3D" w:rsidRPr="00033521" w:rsidRDefault="00752F3D" w:rsidP="00752F3D">
            <w:pPr>
              <w:pStyle w:val="ListParagraph"/>
              <w:numPr>
                <w:ilvl w:val="0"/>
                <w:numId w:val="1"/>
              </w:numPr>
              <w:spacing w:after="0"/>
              <w:ind w:left="360"/>
              <w:rPr>
                <w:rFonts w:asciiTheme="minorHAnsi" w:hAnsiTheme="minorHAnsi" w:cstheme="minorHAnsi"/>
                <w:sz w:val="20"/>
                <w:szCs w:val="20"/>
              </w:rPr>
            </w:pPr>
            <w:r w:rsidRPr="00033521">
              <w:rPr>
                <w:rFonts w:asciiTheme="minorHAnsi" w:hAnsiTheme="minorHAnsi" w:cstheme="minorHAnsi"/>
                <w:sz w:val="20"/>
                <w:szCs w:val="20"/>
              </w:rPr>
              <w:t>Μετατροπέα (inverter)</w:t>
            </w:r>
          </w:p>
          <w:p w:rsidR="00752F3D" w:rsidRPr="00033521" w:rsidRDefault="00752F3D" w:rsidP="00752F3D">
            <w:pPr>
              <w:pStyle w:val="ListParagraph"/>
              <w:numPr>
                <w:ilvl w:val="0"/>
                <w:numId w:val="1"/>
              </w:numPr>
              <w:spacing w:after="0"/>
              <w:ind w:left="360"/>
              <w:rPr>
                <w:rFonts w:asciiTheme="minorHAnsi" w:hAnsiTheme="minorHAnsi" w:cstheme="minorHAnsi"/>
                <w:sz w:val="20"/>
                <w:szCs w:val="20"/>
              </w:rPr>
            </w:pPr>
            <w:r w:rsidRPr="00033521">
              <w:rPr>
                <w:rFonts w:asciiTheme="minorHAnsi" w:hAnsiTheme="minorHAnsi" w:cstheme="minorHAnsi"/>
                <w:sz w:val="20"/>
                <w:szCs w:val="20"/>
              </w:rPr>
              <w:t>Αυτόματο Μεταγωγικό Διακόπτη (Automatic ByPass)</w:t>
            </w:r>
          </w:p>
          <w:p w:rsidR="00752F3D" w:rsidRPr="00033521" w:rsidRDefault="00752F3D" w:rsidP="00752F3D">
            <w:pPr>
              <w:pStyle w:val="ListParagraph"/>
              <w:numPr>
                <w:ilvl w:val="0"/>
                <w:numId w:val="1"/>
              </w:numPr>
              <w:spacing w:after="0"/>
              <w:ind w:left="360"/>
              <w:rPr>
                <w:rFonts w:asciiTheme="minorHAnsi" w:hAnsiTheme="minorHAnsi" w:cstheme="minorHAnsi"/>
                <w:sz w:val="20"/>
                <w:szCs w:val="20"/>
              </w:rPr>
            </w:pPr>
            <w:r w:rsidRPr="00033521">
              <w:rPr>
                <w:rFonts w:asciiTheme="minorHAnsi" w:hAnsiTheme="minorHAnsi" w:cstheme="minorHAnsi"/>
                <w:sz w:val="20"/>
                <w:szCs w:val="20"/>
              </w:rPr>
              <w:t>Χειροκίνητο Μεταγωγικό Διακόπτη (Manual Bypass)</w:t>
            </w:r>
          </w:p>
          <w:p w:rsidR="00752F3D" w:rsidRPr="00033521" w:rsidRDefault="00752F3D" w:rsidP="00752F3D">
            <w:pPr>
              <w:pStyle w:val="ListParagraph"/>
              <w:numPr>
                <w:ilvl w:val="0"/>
                <w:numId w:val="1"/>
              </w:numPr>
              <w:spacing w:after="0"/>
              <w:ind w:left="360"/>
              <w:rPr>
                <w:rFonts w:asciiTheme="minorHAnsi" w:hAnsiTheme="minorHAnsi" w:cstheme="minorHAnsi"/>
                <w:sz w:val="20"/>
                <w:szCs w:val="20"/>
              </w:rPr>
            </w:pPr>
            <w:r w:rsidRPr="00033521">
              <w:rPr>
                <w:rFonts w:asciiTheme="minorHAnsi" w:hAnsiTheme="minorHAnsi" w:cstheme="minorHAnsi"/>
                <w:sz w:val="20"/>
                <w:szCs w:val="20"/>
              </w:rPr>
              <w:t xml:space="preserve">Πίνακας ελέγχου με Οθόνη LCD και ηχητικές σημάνσεις </w:t>
            </w:r>
          </w:p>
          <w:p w:rsidR="00752F3D" w:rsidRPr="00033521" w:rsidRDefault="00752F3D" w:rsidP="00752F3D">
            <w:pPr>
              <w:pStyle w:val="ListParagraph"/>
              <w:numPr>
                <w:ilvl w:val="0"/>
                <w:numId w:val="1"/>
              </w:numPr>
              <w:spacing w:after="0"/>
              <w:ind w:left="360"/>
              <w:rPr>
                <w:rFonts w:asciiTheme="minorHAnsi" w:hAnsiTheme="minorHAnsi" w:cstheme="minorHAnsi"/>
                <w:sz w:val="20"/>
                <w:szCs w:val="20"/>
              </w:rPr>
            </w:pPr>
            <w:r w:rsidRPr="00033521">
              <w:rPr>
                <w:rFonts w:asciiTheme="minorHAnsi" w:hAnsiTheme="minorHAnsi" w:cstheme="minorHAnsi"/>
                <w:sz w:val="20"/>
                <w:szCs w:val="20"/>
              </w:rPr>
              <w:t xml:space="preserve">Κλεμοσειρά εισόδου - εξόδου </w:t>
            </w:r>
          </w:p>
          <w:p w:rsidR="00752F3D" w:rsidRPr="00033521" w:rsidRDefault="00752F3D" w:rsidP="009621D7">
            <w:pPr>
              <w:rPr>
                <w:rFonts w:asciiTheme="minorHAnsi" w:hAnsiTheme="minorHAnsi" w:cstheme="minorHAnsi"/>
                <w:sz w:val="20"/>
              </w:rPr>
            </w:pPr>
            <w:r w:rsidRPr="00033521">
              <w:rPr>
                <w:rFonts w:asciiTheme="minorHAnsi" w:hAnsiTheme="minorHAnsi" w:cstheme="minorHAnsi"/>
                <w:sz w:val="20"/>
              </w:rPr>
              <w:t>Θύρες επικοινωνίας  και δυνατότητες (κατά προτίμηση) επικοινωνίας με υφιστάμενο σύστημα διαχείρισης κτηρίου (</w:t>
            </w:r>
            <w:r w:rsidRPr="00033521">
              <w:rPr>
                <w:rFonts w:asciiTheme="minorHAnsi" w:hAnsiTheme="minorHAnsi" w:cstheme="minorHAnsi"/>
                <w:sz w:val="20"/>
                <w:lang w:val="en-US"/>
              </w:rPr>
              <w:t>Building</w:t>
            </w:r>
            <w:r w:rsidRPr="00033521">
              <w:rPr>
                <w:rFonts w:asciiTheme="minorHAnsi" w:hAnsiTheme="minorHAnsi" w:cstheme="minorHAnsi"/>
                <w:sz w:val="20"/>
              </w:rPr>
              <w:t xml:space="preserve"> </w:t>
            </w:r>
            <w:r w:rsidRPr="00033521">
              <w:rPr>
                <w:rFonts w:asciiTheme="minorHAnsi" w:hAnsiTheme="minorHAnsi" w:cstheme="minorHAnsi"/>
                <w:sz w:val="20"/>
                <w:lang w:val="en-US"/>
              </w:rPr>
              <w:t>Management</w:t>
            </w:r>
            <w:r w:rsidRPr="00033521">
              <w:rPr>
                <w:rFonts w:asciiTheme="minorHAnsi" w:hAnsiTheme="minorHAnsi" w:cstheme="minorHAnsi"/>
                <w:sz w:val="20"/>
              </w:rPr>
              <w:t xml:space="preserve"> </w:t>
            </w:r>
            <w:r w:rsidRPr="00033521">
              <w:rPr>
                <w:rFonts w:asciiTheme="minorHAnsi" w:hAnsiTheme="minorHAnsi" w:cstheme="minorHAnsi"/>
                <w:sz w:val="20"/>
                <w:lang w:val="en-US"/>
              </w:rPr>
              <w:t>System</w:t>
            </w:r>
            <w:r w:rsidRPr="00033521">
              <w:rPr>
                <w:rFonts w:asciiTheme="minorHAnsi" w:hAnsiTheme="minorHAnsi" w:cstheme="minorHAnsi"/>
                <w:sz w:val="20"/>
              </w:rPr>
              <w:t xml:space="preserve"> – </w:t>
            </w:r>
            <w:r w:rsidRPr="00033521">
              <w:rPr>
                <w:rFonts w:asciiTheme="minorHAnsi" w:hAnsiTheme="minorHAnsi" w:cstheme="minorHAnsi"/>
                <w:sz w:val="20"/>
                <w:lang w:val="en-US"/>
              </w:rPr>
              <w:t>BMS</w:t>
            </w:r>
            <w:r w:rsidRPr="00033521">
              <w:rPr>
                <w:rFonts w:asciiTheme="minorHAnsi" w:hAnsiTheme="minorHAnsi" w:cstheme="minorHAnsi"/>
                <w:sz w:val="20"/>
              </w:rPr>
              <w:t>)</w:t>
            </w:r>
          </w:p>
        </w:tc>
        <w:tc>
          <w:tcPr>
            <w:tcW w:w="1170" w:type="dxa"/>
          </w:tcPr>
          <w:p w:rsidR="00752F3D" w:rsidRPr="00033521" w:rsidRDefault="00752F3D" w:rsidP="009621D7">
            <w:pPr>
              <w:rPr>
                <w:rFonts w:asciiTheme="minorHAnsi" w:hAnsiTheme="minorHAnsi" w:cstheme="minorHAnsi"/>
                <w:sz w:val="20"/>
              </w:rPr>
            </w:pPr>
          </w:p>
        </w:tc>
        <w:tc>
          <w:tcPr>
            <w:tcW w:w="2019" w:type="dxa"/>
          </w:tcPr>
          <w:p w:rsidR="00752F3D" w:rsidRPr="00033521" w:rsidRDefault="00752F3D" w:rsidP="009621D7">
            <w:pPr>
              <w:rPr>
                <w:rFonts w:asciiTheme="minorHAnsi" w:hAnsiTheme="minorHAnsi" w:cstheme="minorHAnsi"/>
                <w:sz w:val="20"/>
              </w:rPr>
            </w:pPr>
          </w:p>
        </w:tc>
      </w:tr>
      <w:tr w:rsidR="00752F3D" w:rsidRPr="00033521" w:rsidTr="008A55CC">
        <w:tc>
          <w:tcPr>
            <w:tcW w:w="6663" w:type="dxa"/>
          </w:tcPr>
          <w:p w:rsidR="00752F3D" w:rsidRPr="00033521" w:rsidRDefault="00752F3D" w:rsidP="009621D7">
            <w:pPr>
              <w:rPr>
                <w:rFonts w:asciiTheme="minorHAnsi" w:hAnsiTheme="minorHAnsi" w:cstheme="minorHAnsi"/>
                <w:b/>
                <w:sz w:val="20"/>
              </w:rPr>
            </w:pPr>
            <w:r w:rsidRPr="00033521">
              <w:rPr>
                <w:rFonts w:asciiTheme="minorHAnsi" w:hAnsiTheme="minorHAnsi" w:cstheme="minorHAnsi"/>
                <w:b/>
                <w:sz w:val="20"/>
              </w:rPr>
              <w:t xml:space="preserve">1.2. Στοιχεία Υπηρεσιών: </w:t>
            </w:r>
          </w:p>
          <w:p w:rsidR="00752F3D" w:rsidRPr="00033521" w:rsidRDefault="00752F3D" w:rsidP="00752F3D">
            <w:pPr>
              <w:pStyle w:val="ListParagraph"/>
              <w:numPr>
                <w:ilvl w:val="0"/>
                <w:numId w:val="2"/>
              </w:numPr>
              <w:spacing w:after="0"/>
              <w:ind w:left="360"/>
              <w:rPr>
                <w:rFonts w:asciiTheme="minorHAnsi" w:hAnsiTheme="minorHAnsi" w:cstheme="minorHAnsi"/>
                <w:sz w:val="20"/>
                <w:szCs w:val="20"/>
              </w:rPr>
            </w:pPr>
            <w:r w:rsidRPr="00033521">
              <w:rPr>
                <w:rFonts w:asciiTheme="minorHAnsi" w:hAnsiTheme="minorHAnsi" w:cstheme="minorHAnsi"/>
                <w:sz w:val="20"/>
                <w:szCs w:val="20"/>
              </w:rPr>
              <w:t xml:space="preserve">Αποσύνδεση των δύο υφιστάμενων UPS και απομάκρυνσή τους από το χώρο του ΕΙΜ εκτός των εγκαταστάσεων του </w:t>
            </w:r>
          </w:p>
          <w:p w:rsidR="00752F3D" w:rsidRPr="00033521" w:rsidRDefault="00752F3D" w:rsidP="00752F3D">
            <w:pPr>
              <w:pStyle w:val="ListParagraph"/>
              <w:numPr>
                <w:ilvl w:val="0"/>
                <w:numId w:val="2"/>
              </w:numPr>
              <w:spacing w:after="0"/>
              <w:ind w:left="360"/>
              <w:rPr>
                <w:rFonts w:asciiTheme="minorHAnsi" w:hAnsiTheme="minorHAnsi" w:cstheme="minorHAnsi"/>
                <w:sz w:val="20"/>
                <w:szCs w:val="20"/>
              </w:rPr>
            </w:pPr>
            <w:r w:rsidRPr="00033521">
              <w:rPr>
                <w:rFonts w:asciiTheme="minorHAnsi" w:hAnsiTheme="minorHAnsi" w:cstheme="minorHAnsi"/>
                <w:sz w:val="20"/>
                <w:szCs w:val="20"/>
              </w:rPr>
              <w:t>Μεταφορά και τοποθέτηση στην τελική θέση εγκατάστασης &amp; λειτουργίας των δύο νέων UPS</w:t>
            </w:r>
          </w:p>
          <w:p w:rsidR="00752F3D" w:rsidRPr="00033521" w:rsidRDefault="00752F3D" w:rsidP="00752F3D">
            <w:pPr>
              <w:pStyle w:val="ListParagraph"/>
              <w:numPr>
                <w:ilvl w:val="0"/>
                <w:numId w:val="2"/>
              </w:numPr>
              <w:spacing w:after="0"/>
              <w:ind w:left="360"/>
              <w:rPr>
                <w:rFonts w:asciiTheme="minorHAnsi" w:hAnsiTheme="minorHAnsi" w:cstheme="minorHAnsi"/>
                <w:sz w:val="20"/>
                <w:szCs w:val="20"/>
              </w:rPr>
            </w:pPr>
            <w:r w:rsidRPr="00033521">
              <w:rPr>
                <w:rFonts w:asciiTheme="minorHAnsi" w:hAnsiTheme="minorHAnsi" w:cstheme="minorHAnsi"/>
                <w:sz w:val="20"/>
                <w:szCs w:val="20"/>
              </w:rPr>
              <w:t xml:space="preserve">Σύνδεση των δύο νέων UPS με την υφιστάμενη ηλεκτρολογική υποδομή του ΕΙΜ </w:t>
            </w:r>
          </w:p>
          <w:p w:rsidR="00752F3D" w:rsidRPr="00033521" w:rsidRDefault="00752F3D" w:rsidP="00752F3D">
            <w:pPr>
              <w:pStyle w:val="ListParagraph"/>
              <w:numPr>
                <w:ilvl w:val="0"/>
                <w:numId w:val="2"/>
              </w:numPr>
              <w:spacing w:after="0"/>
              <w:ind w:left="360"/>
              <w:jc w:val="both"/>
              <w:rPr>
                <w:rFonts w:asciiTheme="minorHAnsi" w:hAnsiTheme="minorHAnsi" w:cstheme="minorHAnsi"/>
                <w:sz w:val="20"/>
                <w:szCs w:val="20"/>
              </w:rPr>
            </w:pPr>
            <w:r w:rsidRPr="00033521">
              <w:rPr>
                <w:rFonts w:asciiTheme="minorHAnsi" w:hAnsiTheme="minorHAnsi" w:cstheme="minorHAnsi"/>
                <w:sz w:val="20"/>
                <w:szCs w:val="20"/>
              </w:rPr>
              <w:t xml:space="preserve">Ρυθμίσεις, παραμετροποίηση και παράδοση των δύο </w:t>
            </w:r>
            <w:r w:rsidRPr="00033521">
              <w:rPr>
                <w:rFonts w:asciiTheme="minorHAnsi" w:hAnsiTheme="minorHAnsi" w:cstheme="minorHAnsi"/>
                <w:sz w:val="20"/>
                <w:szCs w:val="20"/>
                <w:lang w:val="en-US"/>
              </w:rPr>
              <w:t>UPS</w:t>
            </w:r>
            <w:r w:rsidRPr="00033521">
              <w:rPr>
                <w:rFonts w:asciiTheme="minorHAnsi" w:hAnsiTheme="minorHAnsi" w:cstheme="minorHAnsi"/>
                <w:sz w:val="20"/>
                <w:szCs w:val="20"/>
              </w:rPr>
              <w:t xml:space="preserve"> σε πλήρη και κανονική λειτουργία</w:t>
            </w:r>
          </w:p>
          <w:p w:rsidR="00752F3D" w:rsidRPr="00033521" w:rsidRDefault="00752F3D" w:rsidP="009621D7">
            <w:pPr>
              <w:rPr>
                <w:rFonts w:asciiTheme="minorHAnsi" w:hAnsiTheme="minorHAnsi" w:cstheme="minorHAnsi"/>
                <w:sz w:val="20"/>
              </w:rPr>
            </w:pPr>
            <w:r w:rsidRPr="00033521">
              <w:rPr>
                <w:rFonts w:asciiTheme="minorHAnsi" w:hAnsiTheme="minorHAnsi" w:cstheme="minorHAnsi"/>
                <w:sz w:val="20"/>
              </w:rPr>
              <w:t xml:space="preserve">Αναλυτική επίδειξη στο προσωπικό του ΕΙΜ της λειτουργίας των δύο νέων </w:t>
            </w:r>
            <w:r w:rsidRPr="00033521">
              <w:rPr>
                <w:rFonts w:asciiTheme="minorHAnsi" w:hAnsiTheme="minorHAnsi" w:cstheme="minorHAnsi"/>
                <w:sz w:val="20"/>
                <w:lang w:val="en-US"/>
              </w:rPr>
              <w:t>UPS</w:t>
            </w:r>
            <w:r w:rsidRPr="00033521">
              <w:rPr>
                <w:rFonts w:asciiTheme="minorHAnsi" w:hAnsiTheme="minorHAnsi" w:cstheme="minorHAnsi"/>
                <w:sz w:val="20"/>
              </w:rPr>
              <w:t xml:space="preserve"> και παράδοση των Εγχειριδίων Λειτουργίας.</w:t>
            </w:r>
          </w:p>
        </w:tc>
        <w:tc>
          <w:tcPr>
            <w:tcW w:w="1170" w:type="dxa"/>
          </w:tcPr>
          <w:p w:rsidR="00752F3D" w:rsidRPr="00033521" w:rsidRDefault="00752F3D" w:rsidP="009621D7">
            <w:pPr>
              <w:rPr>
                <w:rFonts w:asciiTheme="minorHAnsi" w:hAnsiTheme="minorHAnsi" w:cstheme="minorHAnsi"/>
                <w:sz w:val="20"/>
              </w:rPr>
            </w:pPr>
          </w:p>
        </w:tc>
        <w:tc>
          <w:tcPr>
            <w:tcW w:w="2019" w:type="dxa"/>
          </w:tcPr>
          <w:p w:rsidR="00752F3D" w:rsidRPr="00033521" w:rsidRDefault="00752F3D" w:rsidP="009621D7">
            <w:pPr>
              <w:rPr>
                <w:rFonts w:asciiTheme="minorHAnsi" w:hAnsiTheme="minorHAnsi" w:cstheme="minorHAnsi"/>
                <w:sz w:val="20"/>
              </w:rPr>
            </w:pPr>
          </w:p>
        </w:tc>
      </w:tr>
    </w:tbl>
    <w:p w:rsidR="00752F3D" w:rsidRPr="00033521" w:rsidRDefault="00752F3D" w:rsidP="00250CAD">
      <w:pPr>
        <w:pStyle w:val="Heading1"/>
        <w:jc w:val="both"/>
      </w:pPr>
      <w:r w:rsidRPr="00033521">
        <w:t>2.  Βασικά Χαρακτηριστικά</w:t>
      </w:r>
      <w:r w:rsidRPr="00033521">
        <w:tab/>
      </w:r>
    </w:p>
    <w:tbl>
      <w:tblPr>
        <w:tblStyle w:val="TableGrid"/>
        <w:tblW w:w="9852" w:type="dxa"/>
        <w:tblInd w:w="-459" w:type="dxa"/>
        <w:tblLook w:val="04A0"/>
      </w:tblPr>
      <w:tblGrid>
        <w:gridCol w:w="6663"/>
        <w:gridCol w:w="1170"/>
        <w:gridCol w:w="2019"/>
      </w:tblGrid>
      <w:tr w:rsidR="00752F3D" w:rsidRPr="00033521" w:rsidTr="008A55CC">
        <w:tc>
          <w:tcPr>
            <w:tcW w:w="6663" w:type="dxa"/>
          </w:tcPr>
          <w:p w:rsidR="00752F3D" w:rsidRPr="00033521" w:rsidRDefault="00752F3D" w:rsidP="009621D7">
            <w:pPr>
              <w:rPr>
                <w:rFonts w:asciiTheme="minorHAnsi" w:hAnsiTheme="minorHAnsi" w:cstheme="minorHAnsi"/>
                <w:b/>
                <w:sz w:val="20"/>
              </w:rPr>
            </w:pPr>
            <w:r w:rsidRPr="00033521">
              <w:rPr>
                <w:rFonts w:asciiTheme="minorHAnsi" w:hAnsiTheme="minorHAnsi" w:cstheme="minorHAnsi"/>
                <w:b/>
                <w:sz w:val="20"/>
              </w:rPr>
              <w:t>Απαιτήσεις / Προδιαγραφές</w:t>
            </w:r>
          </w:p>
        </w:tc>
        <w:tc>
          <w:tcPr>
            <w:tcW w:w="1170" w:type="dxa"/>
          </w:tcPr>
          <w:p w:rsidR="00752F3D" w:rsidRPr="00033521" w:rsidRDefault="00752F3D" w:rsidP="009621D7">
            <w:pPr>
              <w:rPr>
                <w:rFonts w:asciiTheme="minorHAnsi" w:hAnsiTheme="minorHAnsi" w:cstheme="minorHAnsi"/>
                <w:sz w:val="20"/>
              </w:rPr>
            </w:pPr>
            <w:r w:rsidRPr="00033521">
              <w:rPr>
                <w:rFonts w:asciiTheme="minorHAnsi" w:hAnsiTheme="minorHAnsi" w:cstheme="minorHAnsi"/>
                <w:sz w:val="20"/>
              </w:rPr>
              <w:t xml:space="preserve">Εκπλήρωση </w:t>
            </w:r>
          </w:p>
          <w:p w:rsidR="00752F3D" w:rsidRPr="00033521" w:rsidRDefault="00752F3D" w:rsidP="009621D7">
            <w:pPr>
              <w:rPr>
                <w:rFonts w:asciiTheme="minorHAnsi" w:hAnsiTheme="minorHAnsi" w:cstheme="minorHAnsi"/>
                <w:sz w:val="20"/>
              </w:rPr>
            </w:pPr>
            <w:r w:rsidRPr="00033521">
              <w:rPr>
                <w:rFonts w:asciiTheme="minorHAnsi" w:hAnsiTheme="minorHAnsi" w:cstheme="minorHAnsi"/>
                <w:sz w:val="20"/>
              </w:rPr>
              <w:t>(ΝΑΙ/ΟΧΙ)</w:t>
            </w:r>
          </w:p>
        </w:tc>
        <w:tc>
          <w:tcPr>
            <w:tcW w:w="2019" w:type="dxa"/>
          </w:tcPr>
          <w:p w:rsidR="00752F3D" w:rsidRPr="00033521" w:rsidRDefault="00752F3D" w:rsidP="009621D7">
            <w:pPr>
              <w:rPr>
                <w:rFonts w:asciiTheme="minorHAnsi" w:hAnsiTheme="minorHAnsi" w:cstheme="minorHAnsi"/>
                <w:sz w:val="20"/>
              </w:rPr>
            </w:pPr>
            <w:r w:rsidRPr="00033521">
              <w:rPr>
                <w:rFonts w:asciiTheme="minorHAnsi" w:hAnsiTheme="minorHAnsi" w:cstheme="minorHAnsi"/>
                <w:sz w:val="20"/>
              </w:rPr>
              <w:t>Σχόλια/Παρατηρήσεις</w:t>
            </w:r>
          </w:p>
        </w:tc>
      </w:tr>
      <w:tr w:rsidR="00752F3D" w:rsidRPr="00033521" w:rsidTr="008A55CC">
        <w:tc>
          <w:tcPr>
            <w:tcW w:w="6663" w:type="dxa"/>
          </w:tcPr>
          <w:p w:rsidR="00752F3D" w:rsidRPr="00033521" w:rsidRDefault="00752F3D" w:rsidP="009621D7">
            <w:pPr>
              <w:jc w:val="both"/>
              <w:rPr>
                <w:rFonts w:asciiTheme="minorHAnsi" w:hAnsiTheme="minorHAnsi" w:cstheme="minorHAnsi"/>
                <w:sz w:val="20"/>
              </w:rPr>
            </w:pPr>
            <w:r w:rsidRPr="00033521">
              <w:rPr>
                <w:rFonts w:asciiTheme="minorHAnsi" w:hAnsiTheme="minorHAnsi" w:cstheme="minorHAnsi"/>
                <w:sz w:val="20"/>
              </w:rPr>
              <w:t xml:space="preserve">2.1 - Τριφασική Είσοδος και Έξοδος 380/400/415 VAC </w:t>
            </w:r>
          </w:p>
        </w:tc>
        <w:tc>
          <w:tcPr>
            <w:tcW w:w="1170" w:type="dxa"/>
          </w:tcPr>
          <w:p w:rsidR="00752F3D" w:rsidRPr="00033521" w:rsidRDefault="00752F3D" w:rsidP="009621D7">
            <w:pPr>
              <w:jc w:val="both"/>
              <w:rPr>
                <w:rFonts w:asciiTheme="minorHAnsi" w:hAnsiTheme="minorHAnsi" w:cstheme="minorHAnsi"/>
                <w:sz w:val="20"/>
              </w:rPr>
            </w:pPr>
          </w:p>
        </w:tc>
        <w:tc>
          <w:tcPr>
            <w:tcW w:w="2019" w:type="dxa"/>
          </w:tcPr>
          <w:p w:rsidR="00752F3D" w:rsidRPr="00033521" w:rsidRDefault="00752F3D" w:rsidP="009621D7">
            <w:pPr>
              <w:jc w:val="both"/>
              <w:rPr>
                <w:rFonts w:asciiTheme="minorHAnsi" w:hAnsiTheme="minorHAnsi" w:cstheme="minorHAnsi"/>
                <w:sz w:val="20"/>
              </w:rPr>
            </w:pPr>
          </w:p>
        </w:tc>
      </w:tr>
      <w:tr w:rsidR="00752F3D" w:rsidRPr="00033521" w:rsidTr="008A55CC">
        <w:tc>
          <w:tcPr>
            <w:tcW w:w="6663" w:type="dxa"/>
          </w:tcPr>
          <w:p w:rsidR="00752F3D" w:rsidRPr="00033521" w:rsidRDefault="00752F3D" w:rsidP="009621D7">
            <w:pPr>
              <w:jc w:val="both"/>
              <w:rPr>
                <w:rFonts w:asciiTheme="minorHAnsi" w:hAnsiTheme="minorHAnsi" w:cstheme="minorHAnsi"/>
                <w:sz w:val="20"/>
              </w:rPr>
            </w:pPr>
            <w:r w:rsidRPr="00033521">
              <w:rPr>
                <w:rFonts w:asciiTheme="minorHAnsi" w:hAnsiTheme="minorHAnsi" w:cstheme="minorHAnsi"/>
                <w:sz w:val="20"/>
              </w:rPr>
              <w:t>2.2 - Τεχνολογίας ON-Line Διπλής Μετατροπής ισχύος 160 kVA/144 Kw κατ΄ελάχιστο κατάλληλο για συνεχή λειτουργία (Continuous Duty Cycle)</w:t>
            </w:r>
          </w:p>
        </w:tc>
        <w:tc>
          <w:tcPr>
            <w:tcW w:w="1170" w:type="dxa"/>
          </w:tcPr>
          <w:p w:rsidR="00752F3D" w:rsidRPr="00033521" w:rsidRDefault="00752F3D" w:rsidP="009621D7">
            <w:pPr>
              <w:jc w:val="both"/>
              <w:rPr>
                <w:rFonts w:asciiTheme="minorHAnsi" w:hAnsiTheme="minorHAnsi" w:cstheme="minorHAnsi"/>
                <w:sz w:val="20"/>
              </w:rPr>
            </w:pPr>
          </w:p>
        </w:tc>
        <w:tc>
          <w:tcPr>
            <w:tcW w:w="2019" w:type="dxa"/>
          </w:tcPr>
          <w:p w:rsidR="00752F3D" w:rsidRPr="00033521" w:rsidRDefault="00752F3D" w:rsidP="009621D7">
            <w:pPr>
              <w:jc w:val="both"/>
              <w:rPr>
                <w:rFonts w:asciiTheme="minorHAnsi" w:hAnsiTheme="minorHAnsi" w:cstheme="minorHAnsi"/>
                <w:sz w:val="20"/>
              </w:rPr>
            </w:pPr>
          </w:p>
        </w:tc>
      </w:tr>
      <w:tr w:rsidR="00752F3D" w:rsidRPr="00033521" w:rsidTr="008A55CC">
        <w:tc>
          <w:tcPr>
            <w:tcW w:w="6663" w:type="dxa"/>
          </w:tcPr>
          <w:p w:rsidR="00752F3D" w:rsidRPr="00033521" w:rsidRDefault="00752F3D" w:rsidP="009621D7">
            <w:pPr>
              <w:jc w:val="both"/>
              <w:rPr>
                <w:rFonts w:asciiTheme="minorHAnsi" w:hAnsiTheme="minorHAnsi" w:cstheme="minorHAnsi"/>
                <w:sz w:val="20"/>
              </w:rPr>
            </w:pPr>
            <w:r w:rsidRPr="00033521">
              <w:rPr>
                <w:rFonts w:asciiTheme="minorHAnsi" w:hAnsiTheme="minorHAnsi" w:cstheme="minorHAnsi"/>
                <w:sz w:val="20"/>
              </w:rPr>
              <w:t>2.3 - Έξοδος ημιτονοειδούς κυματομορφής και κατάταξη σύμφωνα με το VFI-SS-111 (όπως προδιαγράφεται στο πρότυπο IEC EN 62040-3).</w:t>
            </w:r>
          </w:p>
        </w:tc>
        <w:tc>
          <w:tcPr>
            <w:tcW w:w="1170" w:type="dxa"/>
          </w:tcPr>
          <w:p w:rsidR="00752F3D" w:rsidRPr="00033521" w:rsidRDefault="00752F3D" w:rsidP="009621D7">
            <w:pPr>
              <w:jc w:val="both"/>
              <w:rPr>
                <w:rFonts w:asciiTheme="minorHAnsi" w:hAnsiTheme="minorHAnsi" w:cstheme="minorHAnsi"/>
                <w:sz w:val="20"/>
              </w:rPr>
            </w:pPr>
          </w:p>
        </w:tc>
        <w:tc>
          <w:tcPr>
            <w:tcW w:w="2019" w:type="dxa"/>
          </w:tcPr>
          <w:p w:rsidR="00752F3D" w:rsidRPr="00033521" w:rsidRDefault="00752F3D" w:rsidP="009621D7">
            <w:pPr>
              <w:jc w:val="both"/>
              <w:rPr>
                <w:rFonts w:asciiTheme="minorHAnsi" w:hAnsiTheme="minorHAnsi" w:cstheme="minorHAnsi"/>
                <w:sz w:val="20"/>
              </w:rPr>
            </w:pPr>
          </w:p>
        </w:tc>
      </w:tr>
      <w:tr w:rsidR="00752F3D" w:rsidRPr="00033521" w:rsidTr="008A55CC">
        <w:tc>
          <w:tcPr>
            <w:tcW w:w="6663" w:type="dxa"/>
          </w:tcPr>
          <w:p w:rsidR="00752F3D" w:rsidRPr="00033521" w:rsidRDefault="00752F3D" w:rsidP="009621D7">
            <w:pPr>
              <w:jc w:val="both"/>
              <w:rPr>
                <w:rFonts w:asciiTheme="minorHAnsi" w:hAnsiTheme="minorHAnsi" w:cstheme="minorHAnsi"/>
                <w:sz w:val="20"/>
              </w:rPr>
            </w:pPr>
            <w:r w:rsidRPr="00033521">
              <w:rPr>
                <w:rFonts w:asciiTheme="minorHAnsi" w:hAnsiTheme="minorHAnsi" w:cstheme="minorHAnsi"/>
                <w:sz w:val="20"/>
              </w:rPr>
              <w:t>2.4 - Λειτουργία πλήρως ελεγχόμενη από Ψηφιακό Επεξεργαστή (Digital Signal Processor) προκειμένου να αυξάνεται η αξιοπιστία, η ταχύτητα ανταπόκρισης, η απόδοση και η ακρίβεια του UPS.</w:t>
            </w:r>
          </w:p>
        </w:tc>
        <w:tc>
          <w:tcPr>
            <w:tcW w:w="1170" w:type="dxa"/>
          </w:tcPr>
          <w:p w:rsidR="00752F3D" w:rsidRPr="00033521" w:rsidRDefault="00752F3D" w:rsidP="009621D7">
            <w:pPr>
              <w:jc w:val="both"/>
              <w:rPr>
                <w:rFonts w:asciiTheme="minorHAnsi" w:hAnsiTheme="minorHAnsi" w:cstheme="minorHAnsi"/>
                <w:sz w:val="20"/>
              </w:rPr>
            </w:pPr>
          </w:p>
        </w:tc>
        <w:tc>
          <w:tcPr>
            <w:tcW w:w="2019" w:type="dxa"/>
          </w:tcPr>
          <w:p w:rsidR="00752F3D" w:rsidRPr="00033521" w:rsidRDefault="00752F3D" w:rsidP="009621D7">
            <w:pPr>
              <w:jc w:val="both"/>
              <w:rPr>
                <w:rFonts w:asciiTheme="minorHAnsi" w:hAnsiTheme="minorHAnsi" w:cstheme="minorHAnsi"/>
                <w:sz w:val="20"/>
              </w:rPr>
            </w:pPr>
          </w:p>
        </w:tc>
      </w:tr>
      <w:tr w:rsidR="00752F3D" w:rsidRPr="00033521" w:rsidTr="008A55CC">
        <w:tc>
          <w:tcPr>
            <w:tcW w:w="6663" w:type="dxa"/>
          </w:tcPr>
          <w:p w:rsidR="00752F3D" w:rsidRPr="00033521" w:rsidRDefault="00752F3D" w:rsidP="009621D7">
            <w:pPr>
              <w:jc w:val="both"/>
              <w:rPr>
                <w:rFonts w:asciiTheme="minorHAnsi" w:hAnsiTheme="minorHAnsi" w:cstheme="minorHAnsi"/>
                <w:sz w:val="20"/>
              </w:rPr>
            </w:pPr>
            <w:r w:rsidRPr="00033521">
              <w:rPr>
                <w:rFonts w:asciiTheme="minorHAnsi" w:hAnsiTheme="minorHAnsi" w:cstheme="minorHAnsi"/>
                <w:sz w:val="20"/>
              </w:rPr>
              <w:t>2.5 – Δυνατότητα αδιάκοπης &amp; αδιάλειπτης τροφοδότησης του συνδεδεμένου εξοπλισμού σε ρεύμα σταθερών χαρακτηριστικών (τάση, συχνότητα, συνφ), σε μεταβολές εξωτερικού φορτίου από 0-100% και σε στιγμιαίες διακυμάνσεις του ρεύματος ηλεκτροδότησης του UPS, προστατεύοντας από υπέρταση, βύθιση τάσης κτλ.</w:t>
            </w:r>
          </w:p>
        </w:tc>
        <w:tc>
          <w:tcPr>
            <w:tcW w:w="1170" w:type="dxa"/>
          </w:tcPr>
          <w:p w:rsidR="00752F3D" w:rsidRPr="00033521" w:rsidRDefault="00752F3D" w:rsidP="009621D7">
            <w:pPr>
              <w:jc w:val="both"/>
              <w:rPr>
                <w:rFonts w:asciiTheme="minorHAnsi" w:hAnsiTheme="minorHAnsi" w:cstheme="minorHAnsi"/>
                <w:sz w:val="20"/>
              </w:rPr>
            </w:pPr>
          </w:p>
        </w:tc>
        <w:tc>
          <w:tcPr>
            <w:tcW w:w="2019" w:type="dxa"/>
          </w:tcPr>
          <w:p w:rsidR="00752F3D" w:rsidRPr="00033521" w:rsidRDefault="00752F3D" w:rsidP="009621D7">
            <w:pPr>
              <w:jc w:val="both"/>
              <w:rPr>
                <w:rFonts w:asciiTheme="minorHAnsi" w:hAnsiTheme="minorHAnsi" w:cstheme="minorHAnsi"/>
                <w:sz w:val="20"/>
              </w:rPr>
            </w:pPr>
          </w:p>
        </w:tc>
      </w:tr>
      <w:tr w:rsidR="00752F3D" w:rsidRPr="00033521" w:rsidTr="008A55CC">
        <w:tc>
          <w:tcPr>
            <w:tcW w:w="6663" w:type="dxa"/>
          </w:tcPr>
          <w:p w:rsidR="00752F3D" w:rsidRPr="00033521" w:rsidRDefault="00752F3D" w:rsidP="009621D7">
            <w:pPr>
              <w:jc w:val="both"/>
              <w:rPr>
                <w:rFonts w:asciiTheme="minorHAnsi" w:hAnsiTheme="minorHAnsi" w:cstheme="minorHAnsi"/>
                <w:sz w:val="20"/>
              </w:rPr>
            </w:pPr>
            <w:r w:rsidRPr="00033521">
              <w:rPr>
                <w:rFonts w:asciiTheme="minorHAnsi" w:hAnsiTheme="minorHAnsi" w:cstheme="minorHAnsi"/>
                <w:sz w:val="20"/>
              </w:rPr>
              <w:t xml:space="preserve">2.6 – Στην προδιαγραφή της τάσης εισόδου και στην περιοχή +/- θα </w:t>
            </w:r>
            <w:r w:rsidRPr="00033521">
              <w:rPr>
                <w:rFonts w:asciiTheme="minorHAnsi" w:hAnsiTheme="minorHAnsi" w:cstheme="minorHAnsi"/>
                <w:sz w:val="20"/>
              </w:rPr>
              <w:lastRenderedPageBreak/>
              <w:t>αναφέρεται σε κάθε μία και το φορτίο εξόδου σε κάθε περίπτωση.</w:t>
            </w:r>
          </w:p>
        </w:tc>
        <w:tc>
          <w:tcPr>
            <w:tcW w:w="1170" w:type="dxa"/>
          </w:tcPr>
          <w:p w:rsidR="00752F3D" w:rsidRPr="00033521" w:rsidRDefault="00752F3D" w:rsidP="009621D7">
            <w:pPr>
              <w:jc w:val="both"/>
              <w:rPr>
                <w:rFonts w:asciiTheme="minorHAnsi" w:hAnsiTheme="minorHAnsi" w:cstheme="minorHAnsi"/>
                <w:sz w:val="20"/>
              </w:rPr>
            </w:pPr>
          </w:p>
        </w:tc>
        <w:tc>
          <w:tcPr>
            <w:tcW w:w="2019" w:type="dxa"/>
          </w:tcPr>
          <w:p w:rsidR="00752F3D" w:rsidRPr="00033521" w:rsidRDefault="00752F3D" w:rsidP="009621D7">
            <w:pPr>
              <w:jc w:val="both"/>
              <w:rPr>
                <w:rFonts w:asciiTheme="minorHAnsi" w:hAnsiTheme="minorHAnsi" w:cstheme="minorHAnsi"/>
                <w:sz w:val="20"/>
              </w:rPr>
            </w:pPr>
          </w:p>
        </w:tc>
      </w:tr>
      <w:tr w:rsidR="00752F3D" w:rsidRPr="00033521" w:rsidTr="008A55CC">
        <w:tc>
          <w:tcPr>
            <w:tcW w:w="6663" w:type="dxa"/>
          </w:tcPr>
          <w:p w:rsidR="00752F3D" w:rsidRPr="00033521" w:rsidRDefault="00752F3D" w:rsidP="009621D7">
            <w:pPr>
              <w:jc w:val="both"/>
              <w:rPr>
                <w:rFonts w:asciiTheme="minorHAnsi" w:hAnsiTheme="minorHAnsi" w:cstheme="minorHAnsi"/>
                <w:sz w:val="20"/>
              </w:rPr>
            </w:pPr>
            <w:r w:rsidRPr="00033521">
              <w:rPr>
                <w:rFonts w:asciiTheme="minorHAnsi" w:hAnsiTheme="minorHAnsi" w:cstheme="minorHAnsi"/>
                <w:sz w:val="20"/>
              </w:rPr>
              <w:lastRenderedPageBreak/>
              <w:t>2.7 – Κατάσταση προσφερομένων: Το προφερόμενο UPS και τα εξαρτήματά του θα είναι καινούργια, τελευταίας τεχνολογίας και σειράς παραγωγής.</w:t>
            </w:r>
          </w:p>
        </w:tc>
        <w:tc>
          <w:tcPr>
            <w:tcW w:w="1170" w:type="dxa"/>
          </w:tcPr>
          <w:p w:rsidR="00752F3D" w:rsidRPr="00033521" w:rsidRDefault="00752F3D" w:rsidP="009621D7">
            <w:pPr>
              <w:jc w:val="both"/>
              <w:rPr>
                <w:rFonts w:asciiTheme="minorHAnsi" w:hAnsiTheme="minorHAnsi" w:cstheme="minorHAnsi"/>
                <w:sz w:val="20"/>
              </w:rPr>
            </w:pPr>
          </w:p>
        </w:tc>
        <w:tc>
          <w:tcPr>
            <w:tcW w:w="2019" w:type="dxa"/>
          </w:tcPr>
          <w:p w:rsidR="00752F3D" w:rsidRPr="00033521" w:rsidRDefault="00752F3D" w:rsidP="009621D7">
            <w:pPr>
              <w:jc w:val="both"/>
              <w:rPr>
                <w:rFonts w:asciiTheme="minorHAnsi" w:hAnsiTheme="minorHAnsi" w:cstheme="minorHAnsi"/>
                <w:sz w:val="20"/>
              </w:rPr>
            </w:pPr>
          </w:p>
        </w:tc>
      </w:tr>
      <w:tr w:rsidR="00752F3D" w:rsidRPr="00033521" w:rsidTr="008A55CC">
        <w:tc>
          <w:tcPr>
            <w:tcW w:w="6663" w:type="dxa"/>
          </w:tcPr>
          <w:p w:rsidR="00752F3D" w:rsidRPr="00033521" w:rsidRDefault="00752F3D" w:rsidP="009621D7">
            <w:pPr>
              <w:jc w:val="both"/>
              <w:rPr>
                <w:rFonts w:asciiTheme="minorHAnsi" w:hAnsiTheme="minorHAnsi" w:cstheme="minorHAnsi"/>
                <w:sz w:val="20"/>
              </w:rPr>
            </w:pPr>
            <w:r w:rsidRPr="00033521">
              <w:rPr>
                <w:rFonts w:asciiTheme="minorHAnsi" w:hAnsiTheme="minorHAnsi" w:cstheme="minorHAnsi"/>
                <w:sz w:val="20"/>
              </w:rPr>
              <w:t>2.8 – Στάθμη θορύβου λειτουργίας: &lt; 50dB, εντός δηλαδή των επιτρεπόμενων, από τους ελληνικούς και ευρωπαϊκούς κανονισμούς, ορίων, για χώρους εργασίας.</w:t>
            </w:r>
          </w:p>
        </w:tc>
        <w:tc>
          <w:tcPr>
            <w:tcW w:w="1170" w:type="dxa"/>
          </w:tcPr>
          <w:p w:rsidR="00752F3D" w:rsidRPr="00033521" w:rsidRDefault="00752F3D" w:rsidP="009621D7">
            <w:pPr>
              <w:jc w:val="both"/>
              <w:rPr>
                <w:rFonts w:asciiTheme="minorHAnsi" w:hAnsiTheme="minorHAnsi" w:cstheme="minorHAnsi"/>
                <w:sz w:val="20"/>
              </w:rPr>
            </w:pPr>
          </w:p>
        </w:tc>
        <w:tc>
          <w:tcPr>
            <w:tcW w:w="2019" w:type="dxa"/>
          </w:tcPr>
          <w:p w:rsidR="00752F3D" w:rsidRPr="00033521" w:rsidRDefault="00752F3D" w:rsidP="009621D7">
            <w:pPr>
              <w:jc w:val="both"/>
              <w:rPr>
                <w:rFonts w:asciiTheme="minorHAnsi" w:hAnsiTheme="minorHAnsi" w:cstheme="minorHAnsi"/>
                <w:sz w:val="20"/>
              </w:rPr>
            </w:pPr>
          </w:p>
        </w:tc>
      </w:tr>
      <w:tr w:rsidR="00752F3D" w:rsidRPr="00033521" w:rsidTr="008A55CC">
        <w:tc>
          <w:tcPr>
            <w:tcW w:w="6663" w:type="dxa"/>
          </w:tcPr>
          <w:p w:rsidR="00752F3D" w:rsidRPr="00033521" w:rsidRDefault="00752F3D" w:rsidP="009621D7">
            <w:pPr>
              <w:jc w:val="both"/>
              <w:rPr>
                <w:rFonts w:asciiTheme="minorHAnsi" w:hAnsiTheme="minorHAnsi" w:cstheme="minorHAnsi"/>
                <w:sz w:val="20"/>
              </w:rPr>
            </w:pPr>
            <w:r w:rsidRPr="00033521">
              <w:rPr>
                <w:rFonts w:asciiTheme="minorHAnsi" w:hAnsiTheme="minorHAnsi" w:cstheme="minorHAnsi"/>
                <w:sz w:val="20"/>
              </w:rPr>
              <w:t>2.9 – Ρεύμα επαναφόρτισης τουλάχιστον 25 Α.</w:t>
            </w:r>
          </w:p>
        </w:tc>
        <w:tc>
          <w:tcPr>
            <w:tcW w:w="1170" w:type="dxa"/>
          </w:tcPr>
          <w:p w:rsidR="00752F3D" w:rsidRPr="00033521" w:rsidRDefault="00752F3D" w:rsidP="009621D7">
            <w:pPr>
              <w:jc w:val="both"/>
              <w:rPr>
                <w:rFonts w:asciiTheme="minorHAnsi" w:hAnsiTheme="minorHAnsi" w:cstheme="minorHAnsi"/>
                <w:sz w:val="20"/>
              </w:rPr>
            </w:pPr>
          </w:p>
        </w:tc>
        <w:tc>
          <w:tcPr>
            <w:tcW w:w="2019" w:type="dxa"/>
          </w:tcPr>
          <w:p w:rsidR="00752F3D" w:rsidRPr="00033521" w:rsidRDefault="00752F3D" w:rsidP="009621D7">
            <w:pPr>
              <w:jc w:val="both"/>
              <w:rPr>
                <w:rFonts w:asciiTheme="minorHAnsi" w:hAnsiTheme="minorHAnsi" w:cstheme="minorHAnsi"/>
                <w:sz w:val="20"/>
              </w:rPr>
            </w:pPr>
          </w:p>
        </w:tc>
      </w:tr>
      <w:tr w:rsidR="00752F3D" w:rsidRPr="00033521" w:rsidTr="008A55CC">
        <w:tc>
          <w:tcPr>
            <w:tcW w:w="6663" w:type="dxa"/>
          </w:tcPr>
          <w:p w:rsidR="00752F3D" w:rsidRPr="00033521" w:rsidRDefault="00752F3D" w:rsidP="009621D7">
            <w:pPr>
              <w:jc w:val="both"/>
              <w:rPr>
                <w:rFonts w:asciiTheme="minorHAnsi" w:hAnsiTheme="minorHAnsi" w:cstheme="minorHAnsi"/>
                <w:sz w:val="20"/>
              </w:rPr>
            </w:pPr>
            <w:r w:rsidRPr="00033521">
              <w:rPr>
                <w:rFonts w:asciiTheme="minorHAnsi" w:hAnsiTheme="minorHAnsi" w:cstheme="minorHAnsi"/>
                <w:sz w:val="20"/>
              </w:rPr>
              <w:t>2.10 – Ρεύμα βραχυκύκλωσης για 200 ms πάνω από 400 Α και σε κάθε περίπτωση τουλάχιστον δύο φορές υψηλότερο από το ονομαστικό ρεύμα.</w:t>
            </w:r>
          </w:p>
        </w:tc>
        <w:tc>
          <w:tcPr>
            <w:tcW w:w="1170" w:type="dxa"/>
          </w:tcPr>
          <w:p w:rsidR="00752F3D" w:rsidRPr="00033521" w:rsidRDefault="00752F3D" w:rsidP="009621D7">
            <w:pPr>
              <w:jc w:val="both"/>
              <w:rPr>
                <w:rFonts w:asciiTheme="minorHAnsi" w:hAnsiTheme="minorHAnsi" w:cstheme="minorHAnsi"/>
                <w:sz w:val="20"/>
              </w:rPr>
            </w:pPr>
          </w:p>
        </w:tc>
        <w:tc>
          <w:tcPr>
            <w:tcW w:w="2019" w:type="dxa"/>
          </w:tcPr>
          <w:p w:rsidR="00752F3D" w:rsidRPr="00033521" w:rsidRDefault="00752F3D" w:rsidP="009621D7">
            <w:pPr>
              <w:jc w:val="both"/>
              <w:rPr>
                <w:rFonts w:asciiTheme="minorHAnsi" w:hAnsiTheme="minorHAnsi" w:cstheme="minorHAnsi"/>
                <w:sz w:val="20"/>
              </w:rPr>
            </w:pPr>
          </w:p>
        </w:tc>
      </w:tr>
    </w:tbl>
    <w:p w:rsidR="00752F3D" w:rsidRPr="00033521" w:rsidRDefault="00752F3D" w:rsidP="00250CAD">
      <w:pPr>
        <w:pStyle w:val="Heading1"/>
        <w:jc w:val="both"/>
      </w:pPr>
      <w:r w:rsidRPr="00033521">
        <w:t xml:space="preserve">3. Πρότυπα και Νόρμες Κατασκευής. </w:t>
      </w:r>
    </w:p>
    <w:tbl>
      <w:tblPr>
        <w:tblStyle w:val="TableGrid"/>
        <w:tblW w:w="9781" w:type="dxa"/>
        <w:tblInd w:w="-459" w:type="dxa"/>
        <w:tblLayout w:type="fixed"/>
        <w:tblLook w:val="04A0"/>
      </w:tblPr>
      <w:tblGrid>
        <w:gridCol w:w="6663"/>
        <w:gridCol w:w="1170"/>
        <w:gridCol w:w="1948"/>
      </w:tblGrid>
      <w:tr w:rsidR="00752F3D" w:rsidRPr="00033521" w:rsidTr="008A55CC">
        <w:tc>
          <w:tcPr>
            <w:tcW w:w="6663" w:type="dxa"/>
          </w:tcPr>
          <w:p w:rsidR="00752F3D" w:rsidRPr="00033521" w:rsidRDefault="00752F3D" w:rsidP="009621D7">
            <w:pPr>
              <w:rPr>
                <w:rFonts w:asciiTheme="minorHAnsi" w:hAnsiTheme="minorHAnsi" w:cstheme="minorHAnsi"/>
                <w:b/>
                <w:sz w:val="20"/>
              </w:rPr>
            </w:pPr>
            <w:r w:rsidRPr="00033521">
              <w:rPr>
                <w:rFonts w:asciiTheme="minorHAnsi" w:hAnsiTheme="minorHAnsi" w:cstheme="minorHAnsi"/>
                <w:b/>
                <w:sz w:val="20"/>
              </w:rPr>
              <w:t>Απαιτήσεις / Προδιαγραφές</w:t>
            </w:r>
          </w:p>
        </w:tc>
        <w:tc>
          <w:tcPr>
            <w:tcW w:w="1170" w:type="dxa"/>
          </w:tcPr>
          <w:p w:rsidR="00752F3D" w:rsidRPr="00033521" w:rsidRDefault="00752F3D" w:rsidP="009621D7">
            <w:pPr>
              <w:rPr>
                <w:rFonts w:asciiTheme="minorHAnsi" w:hAnsiTheme="minorHAnsi" w:cstheme="minorHAnsi"/>
                <w:sz w:val="20"/>
              </w:rPr>
            </w:pPr>
            <w:r w:rsidRPr="00033521">
              <w:rPr>
                <w:rFonts w:asciiTheme="minorHAnsi" w:hAnsiTheme="minorHAnsi" w:cstheme="minorHAnsi"/>
                <w:sz w:val="20"/>
              </w:rPr>
              <w:t xml:space="preserve">Εκπλήρωση </w:t>
            </w:r>
          </w:p>
          <w:p w:rsidR="00752F3D" w:rsidRPr="00033521" w:rsidRDefault="00752F3D" w:rsidP="009621D7">
            <w:pPr>
              <w:rPr>
                <w:rFonts w:asciiTheme="minorHAnsi" w:hAnsiTheme="minorHAnsi" w:cstheme="minorHAnsi"/>
                <w:sz w:val="20"/>
              </w:rPr>
            </w:pPr>
            <w:r w:rsidRPr="00033521">
              <w:rPr>
                <w:rFonts w:asciiTheme="minorHAnsi" w:hAnsiTheme="minorHAnsi" w:cstheme="minorHAnsi"/>
                <w:sz w:val="20"/>
              </w:rPr>
              <w:t>(ΝΑΙ/ΟΧΙ)</w:t>
            </w:r>
          </w:p>
        </w:tc>
        <w:tc>
          <w:tcPr>
            <w:tcW w:w="1948" w:type="dxa"/>
          </w:tcPr>
          <w:p w:rsidR="00752F3D" w:rsidRPr="00033521" w:rsidRDefault="00752F3D" w:rsidP="008A55CC">
            <w:pPr>
              <w:ind w:left="-57" w:right="-57"/>
              <w:rPr>
                <w:rFonts w:asciiTheme="minorHAnsi" w:hAnsiTheme="minorHAnsi" w:cstheme="minorHAnsi"/>
                <w:sz w:val="20"/>
              </w:rPr>
            </w:pPr>
            <w:r w:rsidRPr="00033521">
              <w:rPr>
                <w:rFonts w:asciiTheme="minorHAnsi" w:hAnsiTheme="minorHAnsi" w:cstheme="minorHAnsi"/>
                <w:sz w:val="20"/>
              </w:rPr>
              <w:t>Σχόλια/Παρατηρήσεις</w:t>
            </w:r>
          </w:p>
        </w:tc>
      </w:tr>
      <w:tr w:rsidR="00752F3D" w:rsidRPr="00033521" w:rsidTr="008A55CC">
        <w:tc>
          <w:tcPr>
            <w:tcW w:w="6663" w:type="dxa"/>
          </w:tcPr>
          <w:p w:rsidR="00752F3D" w:rsidRPr="00033521" w:rsidRDefault="00752F3D" w:rsidP="009621D7">
            <w:pPr>
              <w:jc w:val="both"/>
              <w:rPr>
                <w:rFonts w:asciiTheme="minorHAnsi" w:hAnsiTheme="minorHAnsi" w:cstheme="minorHAnsi"/>
                <w:sz w:val="20"/>
              </w:rPr>
            </w:pPr>
            <w:r w:rsidRPr="00033521">
              <w:rPr>
                <w:rFonts w:asciiTheme="minorHAnsi" w:hAnsiTheme="minorHAnsi" w:cstheme="minorHAnsi"/>
                <w:sz w:val="20"/>
              </w:rPr>
              <w:t xml:space="preserve">3.1 – Συμμόρφωση με τις κάτωθι οδηγίες: </w:t>
            </w:r>
          </w:p>
          <w:p w:rsidR="00752F3D" w:rsidRPr="00033521" w:rsidRDefault="00752F3D" w:rsidP="009621D7">
            <w:pPr>
              <w:jc w:val="both"/>
              <w:rPr>
                <w:rFonts w:asciiTheme="minorHAnsi" w:hAnsiTheme="minorHAnsi" w:cstheme="minorHAnsi"/>
                <w:sz w:val="20"/>
              </w:rPr>
            </w:pPr>
            <w:r w:rsidRPr="00033521">
              <w:rPr>
                <w:rFonts w:asciiTheme="minorHAnsi" w:hAnsiTheme="minorHAnsi" w:cstheme="minorHAnsi"/>
                <w:sz w:val="20"/>
              </w:rPr>
              <w:t xml:space="preserve">Α) 2014/35/EU που αφορά χρήση ηλεκτρικού εξοπλισμού με καθορισμένα όρια τάσης λειτουργίας </w:t>
            </w:r>
          </w:p>
          <w:p w:rsidR="00752F3D" w:rsidRPr="00033521" w:rsidRDefault="00752F3D" w:rsidP="009621D7">
            <w:pPr>
              <w:jc w:val="both"/>
              <w:rPr>
                <w:rFonts w:asciiTheme="minorHAnsi" w:hAnsiTheme="minorHAnsi" w:cstheme="minorHAnsi"/>
                <w:sz w:val="20"/>
              </w:rPr>
            </w:pPr>
            <w:r w:rsidRPr="00033521">
              <w:rPr>
                <w:rFonts w:asciiTheme="minorHAnsi" w:hAnsiTheme="minorHAnsi" w:cstheme="minorHAnsi"/>
                <w:sz w:val="20"/>
              </w:rPr>
              <w:t>Β) 2014/30/</w:t>
            </w:r>
            <w:r w:rsidRPr="00033521">
              <w:rPr>
                <w:rFonts w:asciiTheme="minorHAnsi" w:hAnsiTheme="minorHAnsi" w:cstheme="minorHAnsi"/>
                <w:sz w:val="20"/>
                <w:lang w:val="en-US"/>
              </w:rPr>
              <w:t>EU</w:t>
            </w:r>
            <w:r w:rsidRPr="00033521">
              <w:rPr>
                <w:rFonts w:asciiTheme="minorHAnsi" w:hAnsiTheme="minorHAnsi" w:cstheme="minorHAnsi"/>
                <w:sz w:val="20"/>
              </w:rPr>
              <w:t xml:space="preserve"> για την ηλεκτρομαγνητική συμβατότητα </w:t>
            </w:r>
          </w:p>
          <w:p w:rsidR="00752F3D" w:rsidRPr="00033521" w:rsidRDefault="00752F3D" w:rsidP="009621D7">
            <w:pPr>
              <w:jc w:val="both"/>
              <w:rPr>
                <w:rFonts w:asciiTheme="minorHAnsi" w:hAnsiTheme="minorHAnsi" w:cstheme="minorHAnsi"/>
                <w:sz w:val="20"/>
              </w:rPr>
            </w:pPr>
            <w:r w:rsidRPr="00033521">
              <w:rPr>
                <w:rFonts w:asciiTheme="minorHAnsi" w:hAnsiTheme="minorHAnsi" w:cstheme="minorHAnsi"/>
                <w:sz w:val="20"/>
              </w:rPr>
              <w:t>Γ) 2011/65/</w:t>
            </w:r>
            <w:r w:rsidRPr="00033521">
              <w:rPr>
                <w:rFonts w:asciiTheme="minorHAnsi" w:hAnsiTheme="minorHAnsi" w:cstheme="minorHAnsi"/>
                <w:sz w:val="20"/>
                <w:lang w:val="en-US"/>
              </w:rPr>
              <w:t>EU</w:t>
            </w:r>
            <w:r w:rsidRPr="00033521">
              <w:rPr>
                <w:rFonts w:asciiTheme="minorHAnsi" w:hAnsiTheme="minorHAnsi" w:cstheme="minorHAnsi"/>
                <w:sz w:val="20"/>
              </w:rPr>
              <w:t xml:space="preserve"> για τον περιορισμό στην χρήση επικίνδυνων υλικών (</w:t>
            </w:r>
            <w:proofErr w:type="spellStart"/>
            <w:r w:rsidRPr="00033521">
              <w:rPr>
                <w:rFonts w:asciiTheme="minorHAnsi" w:hAnsiTheme="minorHAnsi" w:cstheme="minorHAnsi"/>
                <w:sz w:val="20"/>
                <w:lang w:val="en-US"/>
              </w:rPr>
              <w:t>RoHS</w:t>
            </w:r>
            <w:proofErr w:type="spellEnd"/>
            <w:r w:rsidRPr="00033521">
              <w:rPr>
                <w:rFonts w:asciiTheme="minorHAnsi" w:hAnsiTheme="minorHAnsi" w:cstheme="minorHAnsi"/>
                <w:sz w:val="20"/>
              </w:rPr>
              <w:t>2)</w:t>
            </w:r>
          </w:p>
        </w:tc>
        <w:tc>
          <w:tcPr>
            <w:tcW w:w="1170" w:type="dxa"/>
          </w:tcPr>
          <w:p w:rsidR="00752F3D" w:rsidRPr="00033521" w:rsidRDefault="00752F3D" w:rsidP="009621D7">
            <w:pPr>
              <w:jc w:val="both"/>
              <w:rPr>
                <w:rFonts w:asciiTheme="minorHAnsi" w:hAnsiTheme="minorHAnsi" w:cstheme="minorHAnsi"/>
                <w:sz w:val="20"/>
              </w:rPr>
            </w:pPr>
          </w:p>
        </w:tc>
        <w:tc>
          <w:tcPr>
            <w:tcW w:w="1948" w:type="dxa"/>
          </w:tcPr>
          <w:p w:rsidR="00752F3D" w:rsidRPr="00033521" w:rsidRDefault="00752F3D" w:rsidP="009621D7">
            <w:pPr>
              <w:jc w:val="both"/>
              <w:rPr>
                <w:rFonts w:asciiTheme="minorHAnsi" w:hAnsiTheme="minorHAnsi" w:cstheme="minorHAnsi"/>
                <w:sz w:val="20"/>
              </w:rPr>
            </w:pPr>
          </w:p>
        </w:tc>
      </w:tr>
      <w:tr w:rsidR="00752F3D" w:rsidRPr="008A55CC" w:rsidTr="008A55CC">
        <w:tc>
          <w:tcPr>
            <w:tcW w:w="6663" w:type="dxa"/>
          </w:tcPr>
          <w:p w:rsidR="00752F3D" w:rsidRPr="00033521" w:rsidRDefault="00752F3D" w:rsidP="009621D7">
            <w:pPr>
              <w:jc w:val="both"/>
              <w:rPr>
                <w:rFonts w:asciiTheme="minorHAnsi" w:hAnsiTheme="minorHAnsi" w:cstheme="minorHAnsi"/>
                <w:sz w:val="20"/>
              </w:rPr>
            </w:pPr>
            <w:r w:rsidRPr="00033521">
              <w:rPr>
                <w:rFonts w:asciiTheme="minorHAnsi" w:hAnsiTheme="minorHAnsi" w:cstheme="minorHAnsi"/>
                <w:sz w:val="20"/>
              </w:rPr>
              <w:t>3.2 – Συμμόρφωση με τα παρακάτω πρότυπα:</w:t>
            </w:r>
          </w:p>
          <w:p w:rsidR="00752F3D" w:rsidRPr="00033521" w:rsidRDefault="00752F3D" w:rsidP="009621D7">
            <w:pPr>
              <w:jc w:val="both"/>
              <w:rPr>
                <w:rFonts w:asciiTheme="minorHAnsi" w:hAnsiTheme="minorHAnsi" w:cstheme="minorHAnsi"/>
                <w:sz w:val="20"/>
                <w:lang w:val="en-US"/>
              </w:rPr>
            </w:pPr>
            <w:r w:rsidRPr="00033521">
              <w:rPr>
                <w:rFonts w:asciiTheme="minorHAnsi" w:hAnsiTheme="minorHAnsi" w:cstheme="minorHAnsi"/>
                <w:sz w:val="20"/>
              </w:rPr>
              <w:t>Α</w:t>
            </w:r>
            <w:r w:rsidRPr="00033521">
              <w:rPr>
                <w:rFonts w:asciiTheme="minorHAnsi" w:hAnsiTheme="minorHAnsi" w:cstheme="minorHAnsi"/>
                <w:sz w:val="20"/>
                <w:lang w:val="en-US"/>
              </w:rPr>
              <w:t xml:space="preserve">) EN 62040-1, EN 62040-2 Category C3, </w:t>
            </w:r>
            <w:r w:rsidRPr="00033521">
              <w:rPr>
                <w:rFonts w:asciiTheme="minorHAnsi" w:hAnsiTheme="minorHAnsi" w:cstheme="minorHAnsi"/>
                <w:sz w:val="20"/>
              </w:rPr>
              <w:t>ΕΝ</w:t>
            </w:r>
            <w:r w:rsidRPr="00033521">
              <w:rPr>
                <w:rFonts w:asciiTheme="minorHAnsi" w:hAnsiTheme="minorHAnsi" w:cstheme="minorHAnsi"/>
                <w:sz w:val="20"/>
                <w:lang w:val="en-US"/>
              </w:rPr>
              <w:t xml:space="preserve"> 62040-3</w:t>
            </w:r>
          </w:p>
          <w:p w:rsidR="00752F3D" w:rsidRPr="00033521" w:rsidRDefault="00752F3D" w:rsidP="009621D7">
            <w:pPr>
              <w:jc w:val="both"/>
              <w:rPr>
                <w:rFonts w:asciiTheme="minorHAnsi" w:hAnsiTheme="minorHAnsi" w:cstheme="minorHAnsi"/>
                <w:sz w:val="20"/>
                <w:highlight w:val="yellow"/>
                <w:lang w:val="en-US"/>
              </w:rPr>
            </w:pPr>
            <w:r w:rsidRPr="00033521">
              <w:rPr>
                <w:rFonts w:asciiTheme="minorHAnsi" w:hAnsiTheme="minorHAnsi" w:cstheme="minorHAnsi"/>
                <w:sz w:val="20"/>
              </w:rPr>
              <w:t>Β</w:t>
            </w:r>
            <w:r w:rsidRPr="00033521">
              <w:rPr>
                <w:rFonts w:asciiTheme="minorHAnsi" w:hAnsiTheme="minorHAnsi" w:cstheme="minorHAnsi"/>
                <w:sz w:val="20"/>
                <w:lang w:val="en-US"/>
              </w:rPr>
              <w:t>) EN50581:2012</w:t>
            </w:r>
            <w:r w:rsidRPr="00033521">
              <w:rPr>
                <w:rFonts w:asciiTheme="minorHAnsi" w:hAnsiTheme="minorHAnsi" w:cstheme="minorHAnsi"/>
                <w:sz w:val="20"/>
                <w:highlight w:val="yellow"/>
                <w:lang w:val="en-US"/>
              </w:rPr>
              <w:t xml:space="preserve"> </w:t>
            </w:r>
          </w:p>
          <w:p w:rsidR="00752F3D" w:rsidRPr="00033521" w:rsidRDefault="00752F3D" w:rsidP="009621D7">
            <w:pPr>
              <w:jc w:val="both"/>
              <w:rPr>
                <w:rFonts w:asciiTheme="minorHAnsi" w:hAnsiTheme="minorHAnsi" w:cstheme="minorHAnsi"/>
                <w:sz w:val="20"/>
                <w:lang w:val="en-US"/>
              </w:rPr>
            </w:pPr>
            <w:r w:rsidRPr="00033521">
              <w:rPr>
                <w:rFonts w:asciiTheme="minorHAnsi" w:hAnsiTheme="minorHAnsi" w:cstheme="minorHAnsi"/>
                <w:sz w:val="20"/>
              </w:rPr>
              <w:t>Γ</w:t>
            </w:r>
            <w:r w:rsidRPr="00033521">
              <w:rPr>
                <w:rFonts w:asciiTheme="minorHAnsi" w:hAnsiTheme="minorHAnsi" w:cstheme="minorHAnsi"/>
                <w:sz w:val="20"/>
                <w:lang w:val="en-US"/>
              </w:rPr>
              <w:t xml:space="preserve">) EN61000-4-2, EN61000-4-3, </w:t>
            </w:r>
            <w:r w:rsidRPr="00033521">
              <w:rPr>
                <w:rFonts w:asciiTheme="minorHAnsi" w:hAnsiTheme="minorHAnsi" w:cstheme="minorHAnsi"/>
                <w:sz w:val="20"/>
              </w:rPr>
              <w:t>ΕΝ</w:t>
            </w:r>
            <w:r w:rsidRPr="00033521">
              <w:rPr>
                <w:rFonts w:asciiTheme="minorHAnsi" w:hAnsiTheme="minorHAnsi" w:cstheme="minorHAnsi"/>
                <w:sz w:val="20"/>
                <w:lang w:val="en-US"/>
              </w:rPr>
              <w:t xml:space="preserve"> 61000-4-4, </w:t>
            </w:r>
            <w:r w:rsidRPr="00033521">
              <w:rPr>
                <w:rFonts w:asciiTheme="minorHAnsi" w:hAnsiTheme="minorHAnsi" w:cstheme="minorHAnsi"/>
                <w:sz w:val="20"/>
              </w:rPr>
              <w:t>ΕΝ</w:t>
            </w:r>
            <w:r w:rsidRPr="00033521">
              <w:rPr>
                <w:rFonts w:asciiTheme="minorHAnsi" w:hAnsiTheme="minorHAnsi" w:cstheme="minorHAnsi"/>
                <w:sz w:val="20"/>
                <w:lang w:val="en-US"/>
              </w:rPr>
              <w:t xml:space="preserve"> 61000-4-5, EN 61000-4-6, EN 61000-4-8, EN 61000-4-11, EN 61000-2-2</w:t>
            </w:r>
          </w:p>
        </w:tc>
        <w:tc>
          <w:tcPr>
            <w:tcW w:w="1170" w:type="dxa"/>
          </w:tcPr>
          <w:p w:rsidR="00752F3D" w:rsidRPr="00033521" w:rsidRDefault="00752F3D" w:rsidP="009621D7">
            <w:pPr>
              <w:jc w:val="both"/>
              <w:rPr>
                <w:rFonts w:asciiTheme="minorHAnsi" w:hAnsiTheme="minorHAnsi" w:cstheme="minorHAnsi"/>
                <w:sz w:val="20"/>
                <w:lang w:val="en-US"/>
              </w:rPr>
            </w:pPr>
          </w:p>
        </w:tc>
        <w:tc>
          <w:tcPr>
            <w:tcW w:w="1948" w:type="dxa"/>
          </w:tcPr>
          <w:p w:rsidR="00752F3D" w:rsidRPr="00033521" w:rsidRDefault="00752F3D" w:rsidP="009621D7">
            <w:pPr>
              <w:jc w:val="both"/>
              <w:rPr>
                <w:rFonts w:asciiTheme="minorHAnsi" w:hAnsiTheme="minorHAnsi" w:cstheme="minorHAnsi"/>
                <w:sz w:val="20"/>
                <w:lang w:val="en-US"/>
              </w:rPr>
            </w:pPr>
          </w:p>
        </w:tc>
      </w:tr>
      <w:tr w:rsidR="00752F3D" w:rsidRPr="00033521" w:rsidTr="008A55CC">
        <w:tc>
          <w:tcPr>
            <w:tcW w:w="6663" w:type="dxa"/>
          </w:tcPr>
          <w:p w:rsidR="00752F3D" w:rsidRPr="00033521" w:rsidRDefault="00752F3D" w:rsidP="009621D7">
            <w:pPr>
              <w:jc w:val="both"/>
              <w:rPr>
                <w:rFonts w:asciiTheme="minorHAnsi" w:hAnsiTheme="minorHAnsi" w:cstheme="minorHAnsi"/>
                <w:sz w:val="20"/>
                <w:lang w:val="en-US"/>
              </w:rPr>
            </w:pPr>
            <w:r w:rsidRPr="00033521">
              <w:rPr>
                <w:rFonts w:asciiTheme="minorHAnsi" w:hAnsiTheme="minorHAnsi" w:cstheme="minorHAnsi"/>
                <w:sz w:val="20"/>
              </w:rPr>
              <w:t xml:space="preserve">3.3 – Σημάνσεις: </w:t>
            </w:r>
            <w:r w:rsidRPr="00033521">
              <w:rPr>
                <w:rFonts w:asciiTheme="minorHAnsi" w:hAnsiTheme="minorHAnsi" w:cstheme="minorHAnsi"/>
                <w:sz w:val="20"/>
                <w:lang w:val="en-US"/>
              </w:rPr>
              <w:t>CE</w:t>
            </w:r>
            <w:r w:rsidRPr="00033521">
              <w:rPr>
                <w:rFonts w:asciiTheme="minorHAnsi" w:hAnsiTheme="minorHAnsi" w:cstheme="minorHAnsi"/>
                <w:sz w:val="20"/>
              </w:rPr>
              <w:t xml:space="preserve"> και </w:t>
            </w:r>
            <w:proofErr w:type="spellStart"/>
            <w:r w:rsidRPr="00033521">
              <w:rPr>
                <w:rFonts w:asciiTheme="minorHAnsi" w:hAnsiTheme="minorHAnsi" w:cstheme="minorHAnsi"/>
                <w:sz w:val="20"/>
                <w:lang w:val="en-US"/>
              </w:rPr>
              <w:t>RoHS</w:t>
            </w:r>
            <w:proofErr w:type="spellEnd"/>
            <w:r w:rsidRPr="00033521">
              <w:rPr>
                <w:rFonts w:asciiTheme="minorHAnsi" w:hAnsiTheme="minorHAnsi" w:cstheme="minorHAnsi"/>
                <w:sz w:val="20"/>
              </w:rPr>
              <w:t>2</w:t>
            </w:r>
          </w:p>
        </w:tc>
        <w:tc>
          <w:tcPr>
            <w:tcW w:w="1170" w:type="dxa"/>
          </w:tcPr>
          <w:p w:rsidR="00752F3D" w:rsidRPr="00033521" w:rsidRDefault="00752F3D" w:rsidP="009621D7">
            <w:pPr>
              <w:jc w:val="both"/>
              <w:rPr>
                <w:rFonts w:asciiTheme="minorHAnsi" w:hAnsiTheme="minorHAnsi" w:cstheme="minorHAnsi"/>
                <w:sz w:val="20"/>
                <w:lang w:val="en-US"/>
              </w:rPr>
            </w:pPr>
          </w:p>
        </w:tc>
        <w:tc>
          <w:tcPr>
            <w:tcW w:w="1948" w:type="dxa"/>
          </w:tcPr>
          <w:p w:rsidR="00752F3D" w:rsidRPr="00033521" w:rsidRDefault="00752F3D" w:rsidP="009621D7">
            <w:pPr>
              <w:jc w:val="both"/>
              <w:rPr>
                <w:rFonts w:asciiTheme="minorHAnsi" w:hAnsiTheme="minorHAnsi" w:cstheme="minorHAnsi"/>
                <w:sz w:val="20"/>
                <w:lang w:val="en-US"/>
              </w:rPr>
            </w:pPr>
          </w:p>
        </w:tc>
      </w:tr>
    </w:tbl>
    <w:p w:rsidR="00752F3D" w:rsidRPr="00033521" w:rsidRDefault="00752F3D" w:rsidP="00250CAD">
      <w:pPr>
        <w:pStyle w:val="Heading1"/>
        <w:jc w:val="both"/>
        <w:rPr>
          <w:rFonts w:asciiTheme="minorHAnsi" w:hAnsiTheme="minorHAnsi" w:cstheme="minorHAnsi"/>
        </w:rPr>
      </w:pPr>
      <w:r w:rsidRPr="00033521">
        <w:t xml:space="preserve">4. Διαστάσεις UPS - </w:t>
      </w:r>
      <w:r w:rsidRPr="00033521">
        <w:rPr>
          <w:rFonts w:asciiTheme="minorHAnsi" w:hAnsiTheme="minorHAnsi" w:cstheme="minorHAnsi"/>
          <w:b w:val="0"/>
        </w:rPr>
        <w:t xml:space="preserve">Τα </w:t>
      </w:r>
      <w:r w:rsidRPr="00033521">
        <w:rPr>
          <w:rFonts w:asciiTheme="minorHAnsi" w:hAnsiTheme="minorHAnsi" w:cstheme="minorHAnsi"/>
          <w:b w:val="0"/>
          <w:lang w:val="en-US"/>
        </w:rPr>
        <w:t>UPS</w:t>
      </w:r>
      <w:r w:rsidRPr="00033521">
        <w:rPr>
          <w:rFonts w:asciiTheme="minorHAnsi" w:hAnsiTheme="minorHAnsi" w:cstheme="minorHAnsi"/>
          <w:b w:val="0"/>
        </w:rPr>
        <w:t xml:space="preserve"> θα τοποθετηθούν σε χώρο μηχανοστασίου σε διάταξη περίπου «Γ», </w:t>
      </w:r>
      <w:r w:rsidR="00250CAD">
        <w:rPr>
          <w:rFonts w:asciiTheme="minorHAnsi" w:hAnsiTheme="minorHAnsi" w:cstheme="minorHAnsi"/>
          <w:b w:val="0"/>
        </w:rPr>
        <w:t>όπ</w:t>
      </w:r>
      <w:r w:rsidRPr="00033521">
        <w:rPr>
          <w:rFonts w:asciiTheme="minorHAnsi" w:hAnsiTheme="minorHAnsi" w:cstheme="minorHAnsi"/>
          <w:b w:val="0"/>
        </w:rPr>
        <w:t>ου:</w:t>
      </w:r>
    </w:p>
    <w:tbl>
      <w:tblPr>
        <w:tblStyle w:val="TableGrid"/>
        <w:tblW w:w="9781" w:type="dxa"/>
        <w:tblInd w:w="-459" w:type="dxa"/>
        <w:tblLayout w:type="fixed"/>
        <w:tblLook w:val="04A0"/>
      </w:tblPr>
      <w:tblGrid>
        <w:gridCol w:w="6663"/>
        <w:gridCol w:w="1170"/>
        <w:gridCol w:w="1948"/>
      </w:tblGrid>
      <w:tr w:rsidR="00752F3D" w:rsidRPr="00033521" w:rsidTr="008A55CC">
        <w:tc>
          <w:tcPr>
            <w:tcW w:w="6663" w:type="dxa"/>
          </w:tcPr>
          <w:p w:rsidR="00752F3D" w:rsidRPr="00033521" w:rsidRDefault="00752F3D" w:rsidP="009621D7">
            <w:pPr>
              <w:rPr>
                <w:rFonts w:asciiTheme="minorHAnsi" w:hAnsiTheme="minorHAnsi" w:cstheme="minorHAnsi"/>
                <w:b/>
                <w:sz w:val="20"/>
              </w:rPr>
            </w:pPr>
            <w:r w:rsidRPr="00033521">
              <w:rPr>
                <w:rFonts w:asciiTheme="minorHAnsi" w:hAnsiTheme="minorHAnsi" w:cstheme="minorHAnsi"/>
                <w:b/>
                <w:sz w:val="20"/>
              </w:rPr>
              <w:t>Απαιτήσεις / Προδιαγραφές</w:t>
            </w:r>
          </w:p>
        </w:tc>
        <w:tc>
          <w:tcPr>
            <w:tcW w:w="1170" w:type="dxa"/>
          </w:tcPr>
          <w:p w:rsidR="00752F3D" w:rsidRPr="00033521" w:rsidRDefault="00752F3D" w:rsidP="009621D7">
            <w:pPr>
              <w:rPr>
                <w:rFonts w:asciiTheme="minorHAnsi" w:hAnsiTheme="minorHAnsi" w:cstheme="minorHAnsi"/>
                <w:sz w:val="20"/>
              </w:rPr>
            </w:pPr>
            <w:r w:rsidRPr="00033521">
              <w:rPr>
                <w:rFonts w:asciiTheme="minorHAnsi" w:hAnsiTheme="minorHAnsi" w:cstheme="minorHAnsi"/>
                <w:sz w:val="20"/>
              </w:rPr>
              <w:t xml:space="preserve">Εκπλήρωση </w:t>
            </w:r>
          </w:p>
          <w:p w:rsidR="00752F3D" w:rsidRPr="00033521" w:rsidRDefault="00752F3D" w:rsidP="009621D7">
            <w:pPr>
              <w:rPr>
                <w:rFonts w:asciiTheme="minorHAnsi" w:hAnsiTheme="minorHAnsi" w:cstheme="minorHAnsi"/>
                <w:sz w:val="20"/>
              </w:rPr>
            </w:pPr>
            <w:r w:rsidRPr="00033521">
              <w:rPr>
                <w:rFonts w:asciiTheme="minorHAnsi" w:hAnsiTheme="minorHAnsi" w:cstheme="minorHAnsi"/>
                <w:sz w:val="20"/>
              </w:rPr>
              <w:t>(ΝΑΙ/ΟΧΙ)</w:t>
            </w:r>
          </w:p>
        </w:tc>
        <w:tc>
          <w:tcPr>
            <w:tcW w:w="1948" w:type="dxa"/>
          </w:tcPr>
          <w:p w:rsidR="00752F3D" w:rsidRPr="00033521" w:rsidRDefault="00752F3D" w:rsidP="008A55CC">
            <w:pPr>
              <w:ind w:left="-57" w:right="-57"/>
              <w:rPr>
                <w:rFonts w:asciiTheme="minorHAnsi" w:hAnsiTheme="minorHAnsi" w:cstheme="minorHAnsi"/>
                <w:sz w:val="20"/>
              </w:rPr>
            </w:pPr>
            <w:r w:rsidRPr="00033521">
              <w:rPr>
                <w:rFonts w:asciiTheme="minorHAnsi" w:hAnsiTheme="minorHAnsi" w:cstheme="minorHAnsi"/>
                <w:sz w:val="20"/>
              </w:rPr>
              <w:t>Σχόλια/Παρατηρήσεις</w:t>
            </w:r>
          </w:p>
        </w:tc>
      </w:tr>
      <w:tr w:rsidR="00752F3D" w:rsidRPr="00033521" w:rsidTr="008A55CC">
        <w:tc>
          <w:tcPr>
            <w:tcW w:w="6663" w:type="dxa"/>
          </w:tcPr>
          <w:p w:rsidR="00752F3D" w:rsidRPr="00033521" w:rsidRDefault="00752F3D" w:rsidP="009621D7">
            <w:pPr>
              <w:jc w:val="both"/>
              <w:rPr>
                <w:rFonts w:asciiTheme="minorHAnsi" w:hAnsiTheme="minorHAnsi" w:cstheme="minorHAnsi"/>
                <w:sz w:val="20"/>
              </w:rPr>
            </w:pPr>
            <w:r w:rsidRPr="00033521">
              <w:rPr>
                <w:rFonts w:asciiTheme="minorHAnsi" w:hAnsiTheme="minorHAnsi" w:cstheme="minorHAnsi"/>
                <w:sz w:val="20"/>
              </w:rPr>
              <w:t xml:space="preserve">4.1 - Μήκος: το μήκος κάθε </w:t>
            </w:r>
            <w:r w:rsidRPr="00033521">
              <w:rPr>
                <w:rFonts w:asciiTheme="minorHAnsi" w:hAnsiTheme="minorHAnsi" w:cstheme="minorHAnsi"/>
                <w:sz w:val="20"/>
                <w:lang w:val="en-US"/>
              </w:rPr>
              <w:t>UPS</w:t>
            </w:r>
            <w:r w:rsidRPr="00033521">
              <w:rPr>
                <w:rFonts w:asciiTheme="minorHAnsi" w:hAnsiTheme="minorHAnsi" w:cstheme="minorHAnsi"/>
                <w:sz w:val="20"/>
              </w:rPr>
              <w:t xml:space="preserve"> μαζί με την καμπίνα μπαταριών δεν πρέπει να υπερβαίνει προσεγγιστικά τα 3,30 </w:t>
            </w:r>
            <w:r w:rsidRPr="00033521">
              <w:rPr>
                <w:rFonts w:asciiTheme="minorHAnsi" w:hAnsiTheme="minorHAnsi" w:cstheme="minorHAnsi"/>
                <w:sz w:val="20"/>
                <w:lang w:val="en-US"/>
              </w:rPr>
              <w:t>m</w:t>
            </w:r>
            <w:r w:rsidRPr="00033521">
              <w:rPr>
                <w:rFonts w:asciiTheme="minorHAnsi" w:hAnsiTheme="minorHAnsi" w:cstheme="minorHAnsi"/>
                <w:sz w:val="20"/>
              </w:rPr>
              <w:t>.</w:t>
            </w:r>
          </w:p>
        </w:tc>
        <w:tc>
          <w:tcPr>
            <w:tcW w:w="1170" w:type="dxa"/>
          </w:tcPr>
          <w:p w:rsidR="00752F3D" w:rsidRPr="00033521" w:rsidRDefault="00752F3D" w:rsidP="009621D7">
            <w:pPr>
              <w:jc w:val="both"/>
              <w:rPr>
                <w:rFonts w:asciiTheme="minorHAnsi" w:hAnsiTheme="minorHAnsi" w:cstheme="minorHAnsi"/>
                <w:sz w:val="20"/>
              </w:rPr>
            </w:pPr>
          </w:p>
        </w:tc>
        <w:tc>
          <w:tcPr>
            <w:tcW w:w="1948" w:type="dxa"/>
          </w:tcPr>
          <w:p w:rsidR="00752F3D" w:rsidRPr="00033521" w:rsidRDefault="00752F3D" w:rsidP="009621D7">
            <w:pPr>
              <w:jc w:val="both"/>
              <w:rPr>
                <w:rFonts w:asciiTheme="minorHAnsi" w:hAnsiTheme="minorHAnsi" w:cstheme="minorHAnsi"/>
                <w:sz w:val="20"/>
              </w:rPr>
            </w:pPr>
          </w:p>
        </w:tc>
      </w:tr>
      <w:tr w:rsidR="00752F3D" w:rsidRPr="00033521" w:rsidTr="008A55CC">
        <w:tc>
          <w:tcPr>
            <w:tcW w:w="6663" w:type="dxa"/>
          </w:tcPr>
          <w:p w:rsidR="00752F3D" w:rsidRPr="00033521" w:rsidRDefault="00752F3D" w:rsidP="009621D7">
            <w:pPr>
              <w:jc w:val="both"/>
              <w:rPr>
                <w:rFonts w:asciiTheme="minorHAnsi" w:hAnsiTheme="minorHAnsi" w:cstheme="minorHAnsi"/>
                <w:sz w:val="20"/>
              </w:rPr>
            </w:pPr>
            <w:r w:rsidRPr="00033521">
              <w:rPr>
                <w:rFonts w:asciiTheme="minorHAnsi" w:hAnsiTheme="minorHAnsi" w:cstheme="minorHAnsi"/>
                <w:sz w:val="20"/>
              </w:rPr>
              <w:t xml:space="preserve">4.2 - Ύψος: το ύψος κάθε </w:t>
            </w:r>
            <w:r w:rsidRPr="00033521">
              <w:rPr>
                <w:rFonts w:asciiTheme="minorHAnsi" w:hAnsiTheme="minorHAnsi" w:cstheme="minorHAnsi"/>
                <w:sz w:val="20"/>
                <w:lang w:val="en-US"/>
              </w:rPr>
              <w:t>UPS</w:t>
            </w:r>
            <w:r w:rsidRPr="00033521">
              <w:rPr>
                <w:rFonts w:asciiTheme="minorHAnsi" w:hAnsiTheme="minorHAnsi" w:cstheme="minorHAnsi"/>
                <w:sz w:val="20"/>
              </w:rPr>
              <w:t xml:space="preserve"> δεν πρέπει να υπερβαίνει τα 3,00 </w:t>
            </w:r>
            <w:r w:rsidRPr="00033521">
              <w:rPr>
                <w:rFonts w:asciiTheme="minorHAnsi" w:hAnsiTheme="minorHAnsi" w:cstheme="minorHAnsi"/>
                <w:sz w:val="20"/>
                <w:lang w:val="en-US"/>
              </w:rPr>
              <w:t>m</w:t>
            </w:r>
            <w:r w:rsidRPr="00033521">
              <w:rPr>
                <w:rFonts w:asciiTheme="minorHAnsi" w:hAnsiTheme="minorHAnsi" w:cstheme="minorHAnsi"/>
                <w:sz w:val="20"/>
              </w:rPr>
              <w:t>.</w:t>
            </w:r>
          </w:p>
        </w:tc>
        <w:tc>
          <w:tcPr>
            <w:tcW w:w="1170" w:type="dxa"/>
          </w:tcPr>
          <w:p w:rsidR="00752F3D" w:rsidRPr="00033521" w:rsidRDefault="00752F3D" w:rsidP="009621D7">
            <w:pPr>
              <w:jc w:val="both"/>
              <w:rPr>
                <w:rFonts w:asciiTheme="minorHAnsi" w:hAnsiTheme="minorHAnsi" w:cstheme="minorHAnsi"/>
                <w:sz w:val="20"/>
              </w:rPr>
            </w:pPr>
          </w:p>
        </w:tc>
        <w:tc>
          <w:tcPr>
            <w:tcW w:w="1948" w:type="dxa"/>
          </w:tcPr>
          <w:p w:rsidR="00752F3D" w:rsidRPr="00033521" w:rsidRDefault="00752F3D" w:rsidP="009621D7">
            <w:pPr>
              <w:jc w:val="both"/>
              <w:rPr>
                <w:rFonts w:asciiTheme="minorHAnsi" w:hAnsiTheme="minorHAnsi" w:cstheme="minorHAnsi"/>
                <w:sz w:val="20"/>
              </w:rPr>
            </w:pPr>
          </w:p>
        </w:tc>
      </w:tr>
      <w:tr w:rsidR="00752F3D" w:rsidRPr="00033521" w:rsidTr="008A55CC">
        <w:tc>
          <w:tcPr>
            <w:tcW w:w="6663" w:type="dxa"/>
          </w:tcPr>
          <w:p w:rsidR="00752F3D" w:rsidRPr="00033521" w:rsidRDefault="00752F3D" w:rsidP="009621D7">
            <w:pPr>
              <w:jc w:val="both"/>
              <w:rPr>
                <w:rFonts w:asciiTheme="minorHAnsi" w:hAnsiTheme="minorHAnsi" w:cstheme="minorHAnsi"/>
                <w:sz w:val="20"/>
              </w:rPr>
            </w:pPr>
            <w:r w:rsidRPr="00033521">
              <w:rPr>
                <w:rFonts w:asciiTheme="minorHAnsi" w:hAnsiTheme="minorHAnsi" w:cstheme="minorHAnsi"/>
                <w:sz w:val="20"/>
              </w:rPr>
              <w:t xml:space="preserve">4.3 - Βάθος: το βάθος δεν πρέπει να είναι μεγαλύτερο από περίπου 1,00 </w:t>
            </w:r>
            <w:r w:rsidRPr="00033521">
              <w:rPr>
                <w:rFonts w:asciiTheme="minorHAnsi" w:hAnsiTheme="minorHAnsi" w:cstheme="minorHAnsi"/>
                <w:sz w:val="20"/>
                <w:lang w:val="en-US"/>
              </w:rPr>
              <w:t>m</w:t>
            </w:r>
            <w:r w:rsidRPr="00033521">
              <w:rPr>
                <w:rFonts w:asciiTheme="minorHAnsi" w:hAnsiTheme="minorHAnsi" w:cstheme="minorHAnsi"/>
                <w:sz w:val="20"/>
              </w:rPr>
              <w:t>.</w:t>
            </w:r>
          </w:p>
        </w:tc>
        <w:tc>
          <w:tcPr>
            <w:tcW w:w="1170" w:type="dxa"/>
          </w:tcPr>
          <w:p w:rsidR="00752F3D" w:rsidRPr="00033521" w:rsidRDefault="00752F3D" w:rsidP="009621D7">
            <w:pPr>
              <w:jc w:val="both"/>
              <w:rPr>
                <w:rFonts w:asciiTheme="minorHAnsi" w:hAnsiTheme="minorHAnsi" w:cstheme="minorHAnsi"/>
                <w:sz w:val="20"/>
              </w:rPr>
            </w:pPr>
          </w:p>
        </w:tc>
        <w:tc>
          <w:tcPr>
            <w:tcW w:w="1948" w:type="dxa"/>
          </w:tcPr>
          <w:p w:rsidR="00752F3D" w:rsidRPr="00033521" w:rsidRDefault="00752F3D" w:rsidP="009621D7">
            <w:pPr>
              <w:jc w:val="both"/>
              <w:rPr>
                <w:rFonts w:asciiTheme="minorHAnsi" w:hAnsiTheme="minorHAnsi" w:cstheme="minorHAnsi"/>
                <w:sz w:val="20"/>
              </w:rPr>
            </w:pPr>
          </w:p>
        </w:tc>
      </w:tr>
    </w:tbl>
    <w:p w:rsidR="00752F3D" w:rsidRPr="00033521" w:rsidRDefault="00752F3D" w:rsidP="00250CAD">
      <w:pPr>
        <w:ind w:left="-567"/>
        <w:jc w:val="both"/>
        <w:rPr>
          <w:rFonts w:asciiTheme="minorHAnsi" w:hAnsiTheme="minorHAnsi" w:cstheme="minorHAnsi"/>
          <w:sz w:val="20"/>
        </w:rPr>
      </w:pPr>
      <w:r w:rsidRPr="00033521">
        <w:rPr>
          <w:rFonts w:asciiTheme="minorHAnsi" w:hAnsiTheme="minorHAnsi" w:cstheme="minorHAnsi"/>
          <w:sz w:val="20"/>
        </w:rPr>
        <w:t xml:space="preserve">Συστήνεται </w:t>
      </w:r>
      <w:r w:rsidRPr="00033521">
        <w:rPr>
          <w:rFonts w:asciiTheme="minorHAnsi" w:hAnsiTheme="minorHAnsi" w:cstheme="minorHAnsi"/>
          <w:b/>
          <w:sz w:val="20"/>
          <w:u w:val="single"/>
        </w:rPr>
        <w:t>ο προσφέρων να επισκεφθεί επιτόπου το χώρο εγκατάστασης &amp; λειτουργίας</w:t>
      </w:r>
      <w:r w:rsidRPr="00033521">
        <w:rPr>
          <w:rFonts w:asciiTheme="minorHAnsi" w:hAnsiTheme="minorHAnsi" w:cstheme="minorHAnsi"/>
          <w:sz w:val="20"/>
        </w:rPr>
        <w:t xml:space="preserve"> ώστε να γίνει λεπτομερής και ασφαλή εκτίμηση των απαιτήσεων όσον αφορά τις διαστάσεις. </w:t>
      </w:r>
    </w:p>
    <w:p w:rsidR="00752F3D" w:rsidRPr="00033521" w:rsidRDefault="00752F3D" w:rsidP="00250CAD">
      <w:pPr>
        <w:pStyle w:val="Heading1"/>
        <w:jc w:val="both"/>
      </w:pPr>
      <w:r w:rsidRPr="00033521">
        <w:t xml:space="preserve">5. Περιβάλλον λειτουργίας </w:t>
      </w:r>
    </w:p>
    <w:tbl>
      <w:tblPr>
        <w:tblStyle w:val="TableGrid"/>
        <w:tblW w:w="9852" w:type="dxa"/>
        <w:tblInd w:w="-459" w:type="dxa"/>
        <w:tblLook w:val="04A0"/>
      </w:tblPr>
      <w:tblGrid>
        <w:gridCol w:w="6663"/>
        <w:gridCol w:w="1170"/>
        <w:gridCol w:w="2019"/>
      </w:tblGrid>
      <w:tr w:rsidR="00752F3D" w:rsidRPr="00033521" w:rsidTr="008A55CC">
        <w:tc>
          <w:tcPr>
            <w:tcW w:w="6663" w:type="dxa"/>
          </w:tcPr>
          <w:p w:rsidR="00752F3D" w:rsidRPr="00033521" w:rsidRDefault="00752F3D" w:rsidP="009621D7">
            <w:pPr>
              <w:rPr>
                <w:rFonts w:asciiTheme="minorHAnsi" w:hAnsiTheme="minorHAnsi" w:cstheme="minorHAnsi"/>
                <w:b/>
                <w:sz w:val="20"/>
              </w:rPr>
            </w:pPr>
            <w:r w:rsidRPr="00033521">
              <w:rPr>
                <w:rFonts w:asciiTheme="minorHAnsi" w:hAnsiTheme="minorHAnsi" w:cstheme="minorHAnsi"/>
                <w:b/>
                <w:sz w:val="20"/>
              </w:rPr>
              <w:t>Απαιτήσεις / Προδιαγραφές</w:t>
            </w:r>
          </w:p>
        </w:tc>
        <w:tc>
          <w:tcPr>
            <w:tcW w:w="1170" w:type="dxa"/>
          </w:tcPr>
          <w:p w:rsidR="00752F3D" w:rsidRPr="00033521" w:rsidRDefault="00752F3D" w:rsidP="009621D7">
            <w:pPr>
              <w:rPr>
                <w:rFonts w:asciiTheme="minorHAnsi" w:hAnsiTheme="minorHAnsi" w:cstheme="minorHAnsi"/>
                <w:sz w:val="20"/>
              </w:rPr>
            </w:pPr>
            <w:r w:rsidRPr="00033521">
              <w:rPr>
                <w:rFonts w:asciiTheme="minorHAnsi" w:hAnsiTheme="minorHAnsi" w:cstheme="minorHAnsi"/>
                <w:sz w:val="20"/>
              </w:rPr>
              <w:t xml:space="preserve">Εκπλήρωση </w:t>
            </w:r>
          </w:p>
          <w:p w:rsidR="00752F3D" w:rsidRPr="00033521" w:rsidRDefault="00752F3D" w:rsidP="009621D7">
            <w:pPr>
              <w:rPr>
                <w:rFonts w:asciiTheme="minorHAnsi" w:hAnsiTheme="minorHAnsi" w:cstheme="minorHAnsi"/>
                <w:sz w:val="20"/>
              </w:rPr>
            </w:pPr>
            <w:r w:rsidRPr="00033521">
              <w:rPr>
                <w:rFonts w:asciiTheme="minorHAnsi" w:hAnsiTheme="minorHAnsi" w:cstheme="minorHAnsi"/>
                <w:sz w:val="20"/>
              </w:rPr>
              <w:t>(ΝΑΙ/ΟΧΙ)</w:t>
            </w:r>
          </w:p>
        </w:tc>
        <w:tc>
          <w:tcPr>
            <w:tcW w:w="2019" w:type="dxa"/>
          </w:tcPr>
          <w:p w:rsidR="00752F3D" w:rsidRPr="00033521" w:rsidRDefault="00752F3D" w:rsidP="009621D7">
            <w:pPr>
              <w:rPr>
                <w:rFonts w:asciiTheme="minorHAnsi" w:hAnsiTheme="minorHAnsi" w:cstheme="minorHAnsi"/>
                <w:sz w:val="20"/>
              </w:rPr>
            </w:pPr>
            <w:r w:rsidRPr="00033521">
              <w:rPr>
                <w:rFonts w:asciiTheme="minorHAnsi" w:hAnsiTheme="minorHAnsi" w:cstheme="minorHAnsi"/>
                <w:sz w:val="20"/>
              </w:rPr>
              <w:t>Σχόλια/Παρατηρήσεις</w:t>
            </w:r>
          </w:p>
        </w:tc>
      </w:tr>
      <w:tr w:rsidR="00752F3D" w:rsidRPr="00033521" w:rsidTr="008A55CC">
        <w:tc>
          <w:tcPr>
            <w:tcW w:w="6663" w:type="dxa"/>
          </w:tcPr>
          <w:p w:rsidR="00752F3D" w:rsidRPr="00033521" w:rsidRDefault="00752F3D" w:rsidP="009621D7">
            <w:pPr>
              <w:jc w:val="both"/>
              <w:rPr>
                <w:rFonts w:asciiTheme="minorHAnsi" w:hAnsiTheme="minorHAnsi" w:cstheme="minorHAnsi"/>
                <w:sz w:val="20"/>
              </w:rPr>
            </w:pPr>
            <w:r w:rsidRPr="00033521">
              <w:rPr>
                <w:rFonts w:asciiTheme="minorHAnsi" w:hAnsiTheme="minorHAnsi" w:cstheme="minorHAnsi"/>
                <w:b/>
                <w:sz w:val="20"/>
              </w:rPr>
              <w:t>5.1. Εύρος Θερμοκρασίας Λειτουργίας</w:t>
            </w:r>
            <w:r w:rsidRPr="00033521">
              <w:rPr>
                <w:rFonts w:asciiTheme="minorHAnsi" w:hAnsiTheme="minorHAnsi" w:cstheme="minorHAnsi"/>
                <w:sz w:val="20"/>
              </w:rPr>
              <w:t>: τα προσφερόμενα UPS πρέπει να είναι κατάλληλα για λειτουργία σε θερμοκρασίες 0</w:t>
            </w:r>
            <w:r w:rsidRPr="00033521">
              <w:rPr>
                <w:rFonts w:asciiTheme="minorHAnsi" w:hAnsiTheme="minorHAnsi" w:cstheme="minorHAnsi"/>
                <w:sz w:val="20"/>
              </w:rPr>
              <w:sym w:font="Symbol" w:char="F0B0"/>
            </w:r>
            <w:r w:rsidRPr="00033521">
              <w:rPr>
                <w:rFonts w:asciiTheme="minorHAnsi" w:hAnsiTheme="minorHAnsi" w:cstheme="minorHAnsi"/>
                <w:sz w:val="20"/>
              </w:rPr>
              <w:t>C έως 40</w:t>
            </w:r>
            <w:r w:rsidRPr="00033521">
              <w:rPr>
                <w:rFonts w:asciiTheme="minorHAnsi" w:hAnsiTheme="minorHAnsi" w:cstheme="minorHAnsi"/>
                <w:sz w:val="20"/>
              </w:rPr>
              <w:sym w:font="Symbol" w:char="F0B0"/>
            </w:r>
            <w:r w:rsidRPr="00033521">
              <w:rPr>
                <w:rFonts w:asciiTheme="minorHAnsi" w:hAnsiTheme="minorHAnsi" w:cstheme="minorHAnsi"/>
                <w:sz w:val="20"/>
              </w:rPr>
              <w:t>C.</w:t>
            </w:r>
          </w:p>
        </w:tc>
        <w:tc>
          <w:tcPr>
            <w:tcW w:w="1170" w:type="dxa"/>
          </w:tcPr>
          <w:p w:rsidR="00752F3D" w:rsidRPr="00033521" w:rsidRDefault="00752F3D" w:rsidP="009621D7">
            <w:pPr>
              <w:jc w:val="both"/>
              <w:rPr>
                <w:rFonts w:asciiTheme="minorHAnsi" w:hAnsiTheme="minorHAnsi" w:cstheme="minorHAnsi"/>
                <w:sz w:val="20"/>
              </w:rPr>
            </w:pPr>
          </w:p>
        </w:tc>
        <w:tc>
          <w:tcPr>
            <w:tcW w:w="2019" w:type="dxa"/>
          </w:tcPr>
          <w:p w:rsidR="00752F3D" w:rsidRPr="00033521" w:rsidRDefault="00752F3D" w:rsidP="009621D7">
            <w:pPr>
              <w:jc w:val="both"/>
              <w:rPr>
                <w:rFonts w:asciiTheme="minorHAnsi" w:hAnsiTheme="minorHAnsi" w:cstheme="minorHAnsi"/>
                <w:sz w:val="20"/>
              </w:rPr>
            </w:pPr>
          </w:p>
        </w:tc>
      </w:tr>
      <w:tr w:rsidR="00752F3D" w:rsidRPr="00033521" w:rsidTr="008A55CC">
        <w:tc>
          <w:tcPr>
            <w:tcW w:w="6663" w:type="dxa"/>
          </w:tcPr>
          <w:p w:rsidR="00752F3D" w:rsidRPr="00033521" w:rsidRDefault="00752F3D" w:rsidP="009621D7">
            <w:pPr>
              <w:jc w:val="both"/>
              <w:rPr>
                <w:rFonts w:asciiTheme="minorHAnsi" w:hAnsiTheme="minorHAnsi" w:cstheme="minorHAnsi"/>
                <w:sz w:val="20"/>
              </w:rPr>
            </w:pPr>
            <w:r w:rsidRPr="00033521">
              <w:rPr>
                <w:rFonts w:asciiTheme="minorHAnsi" w:hAnsiTheme="minorHAnsi" w:cstheme="minorHAnsi"/>
                <w:b/>
                <w:sz w:val="20"/>
              </w:rPr>
              <w:t>5.2. Εύρος Σχετικής Υγρασίας:</w:t>
            </w:r>
            <w:r w:rsidRPr="00033521">
              <w:rPr>
                <w:rFonts w:asciiTheme="minorHAnsi" w:hAnsiTheme="minorHAnsi" w:cstheme="minorHAnsi"/>
                <w:sz w:val="20"/>
              </w:rPr>
              <w:t xml:space="preserve"> τα προσφερόμενα UPS πρέπει να είναι κατάλληλα για λειτουργία σε σχετική υγρασία 0-95% (χωρίς συμπυκνώματα).</w:t>
            </w:r>
          </w:p>
        </w:tc>
        <w:tc>
          <w:tcPr>
            <w:tcW w:w="1170" w:type="dxa"/>
          </w:tcPr>
          <w:p w:rsidR="00752F3D" w:rsidRPr="00033521" w:rsidRDefault="00752F3D" w:rsidP="009621D7">
            <w:pPr>
              <w:jc w:val="both"/>
              <w:rPr>
                <w:rFonts w:asciiTheme="minorHAnsi" w:hAnsiTheme="minorHAnsi" w:cstheme="minorHAnsi"/>
                <w:sz w:val="20"/>
              </w:rPr>
            </w:pPr>
          </w:p>
        </w:tc>
        <w:tc>
          <w:tcPr>
            <w:tcW w:w="2019" w:type="dxa"/>
          </w:tcPr>
          <w:p w:rsidR="00752F3D" w:rsidRPr="00033521" w:rsidRDefault="00752F3D" w:rsidP="009621D7">
            <w:pPr>
              <w:jc w:val="both"/>
              <w:rPr>
                <w:rFonts w:asciiTheme="minorHAnsi" w:hAnsiTheme="minorHAnsi" w:cstheme="minorHAnsi"/>
                <w:sz w:val="20"/>
              </w:rPr>
            </w:pPr>
          </w:p>
        </w:tc>
      </w:tr>
    </w:tbl>
    <w:p w:rsidR="00752F3D" w:rsidRPr="00033521" w:rsidRDefault="00752F3D" w:rsidP="00752F3D">
      <w:pPr>
        <w:pStyle w:val="Heading1"/>
        <w:jc w:val="both"/>
      </w:pPr>
      <w:r w:rsidRPr="00033521">
        <w:t xml:space="preserve">6. Τρόποι &amp; Δυνατότητες Λειτουργίας </w:t>
      </w:r>
    </w:p>
    <w:tbl>
      <w:tblPr>
        <w:tblStyle w:val="TableGrid"/>
        <w:tblW w:w="9852" w:type="dxa"/>
        <w:tblInd w:w="-459" w:type="dxa"/>
        <w:tblLook w:val="04A0"/>
      </w:tblPr>
      <w:tblGrid>
        <w:gridCol w:w="6663"/>
        <w:gridCol w:w="1170"/>
        <w:gridCol w:w="2019"/>
      </w:tblGrid>
      <w:tr w:rsidR="00752F3D" w:rsidRPr="00033521" w:rsidTr="008A55CC">
        <w:tc>
          <w:tcPr>
            <w:tcW w:w="6663" w:type="dxa"/>
          </w:tcPr>
          <w:p w:rsidR="00752F3D" w:rsidRPr="00033521" w:rsidRDefault="00752F3D" w:rsidP="009621D7">
            <w:pPr>
              <w:rPr>
                <w:rFonts w:asciiTheme="minorHAnsi" w:hAnsiTheme="minorHAnsi" w:cstheme="minorHAnsi"/>
                <w:b/>
                <w:sz w:val="20"/>
              </w:rPr>
            </w:pPr>
            <w:r w:rsidRPr="00033521">
              <w:rPr>
                <w:sz w:val="20"/>
              </w:rPr>
              <w:t xml:space="preserve"> </w:t>
            </w:r>
            <w:r w:rsidRPr="00033521">
              <w:rPr>
                <w:rFonts w:asciiTheme="minorHAnsi" w:hAnsiTheme="minorHAnsi" w:cstheme="minorHAnsi"/>
                <w:b/>
                <w:sz w:val="20"/>
              </w:rPr>
              <w:t>Απαιτήσεις / Προδιαγραφές</w:t>
            </w:r>
          </w:p>
        </w:tc>
        <w:tc>
          <w:tcPr>
            <w:tcW w:w="1170" w:type="dxa"/>
          </w:tcPr>
          <w:p w:rsidR="00752F3D" w:rsidRPr="00033521" w:rsidRDefault="00752F3D" w:rsidP="009621D7">
            <w:pPr>
              <w:rPr>
                <w:rFonts w:asciiTheme="minorHAnsi" w:hAnsiTheme="minorHAnsi" w:cstheme="minorHAnsi"/>
                <w:sz w:val="20"/>
              </w:rPr>
            </w:pPr>
            <w:r w:rsidRPr="00033521">
              <w:rPr>
                <w:rFonts w:asciiTheme="minorHAnsi" w:hAnsiTheme="minorHAnsi" w:cstheme="minorHAnsi"/>
                <w:sz w:val="20"/>
              </w:rPr>
              <w:t xml:space="preserve">Εκπλήρωση </w:t>
            </w:r>
          </w:p>
          <w:p w:rsidR="00752F3D" w:rsidRPr="00033521" w:rsidRDefault="00752F3D" w:rsidP="009621D7">
            <w:pPr>
              <w:rPr>
                <w:rFonts w:asciiTheme="minorHAnsi" w:hAnsiTheme="minorHAnsi" w:cstheme="minorHAnsi"/>
                <w:sz w:val="20"/>
              </w:rPr>
            </w:pPr>
            <w:r w:rsidRPr="00033521">
              <w:rPr>
                <w:rFonts w:asciiTheme="minorHAnsi" w:hAnsiTheme="minorHAnsi" w:cstheme="minorHAnsi"/>
                <w:sz w:val="20"/>
              </w:rPr>
              <w:t>(ΝΑΙ/ΟΧΙ)</w:t>
            </w:r>
          </w:p>
        </w:tc>
        <w:tc>
          <w:tcPr>
            <w:tcW w:w="2019" w:type="dxa"/>
          </w:tcPr>
          <w:p w:rsidR="00752F3D" w:rsidRPr="00033521" w:rsidRDefault="00752F3D" w:rsidP="009621D7">
            <w:pPr>
              <w:rPr>
                <w:rFonts w:asciiTheme="minorHAnsi" w:hAnsiTheme="minorHAnsi" w:cstheme="minorHAnsi"/>
                <w:sz w:val="20"/>
              </w:rPr>
            </w:pPr>
            <w:r w:rsidRPr="00033521">
              <w:rPr>
                <w:rFonts w:asciiTheme="minorHAnsi" w:hAnsiTheme="minorHAnsi" w:cstheme="minorHAnsi"/>
                <w:sz w:val="20"/>
              </w:rPr>
              <w:t>Σχόλια/Παρατηρήσεις</w:t>
            </w:r>
          </w:p>
        </w:tc>
      </w:tr>
      <w:tr w:rsidR="00752F3D" w:rsidRPr="00033521" w:rsidTr="008A55CC">
        <w:tc>
          <w:tcPr>
            <w:tcW w:w="6663" w:type="dxa"/>
          </w:tcPr>
          <w:p w:rsidR="00752F3D" w:rsidRPr="00033521" w:rsidRDefault="00752F3D" w:rsidP="009621D7">
            <w:pPr>
              <w:jc w:val="both"/>
              <w:rPr>
                <w:rFonts w:asciiTheme="minorHAnsi" w:hAnsiTheme="minorHAnsi" w:cstheme="minorHAnsi"/>
                <w:b/>
                <w:sz w:val="20"/>
              </w:rPr>
            </w:pPr>
            <w:r w:rsidRPr="00033521">
              <w:rPr>
                <w:rFonts w:asciiTheme="minorHAnsi" w:hAnsiTheme="minorHAnsi" w:cstheme="minorHAnsi"/>
                <w:b/>
                <w:sz w:val="20"/>
              </w:rPr>
              <w:t>6.1 - Κατάσταση Αναμονής</w:t>
            </w:r>
            <w:r w:rsidRPr="00033521">
              <w:rPr>
                <w:rFonts w:asciiTheme="minorHAnsi" w:hAnsiTheme="minorHAnsi" w:cstheme="minorHAnsi"/>
                <w:sz w:val="20"/>
              </w:rPr>
              <w:t xml:space="preserve"> (</w:t>
            </w:r>
            <w:r w:rsidRPr="00033521">
              <w:rPr>
                <w:rFonts w:asciiTheme="minorHAnsi" w:hAnsiTheme="minorHAnsi" w:cstheme="minorHAnsi"/>
                <w:b/>
                <w:sz w:val="20"/>
              </w:rPr>
              <w:t>Stand By Mode</w:t>
            </w:r>
            <w:r w:rsidRPr="00033521">
              <w:rPr>
                <w:rFonts w:asciiTheme="minorHAnsi" w:hAnsiTheme="minorHAnsi" w:cstheme="minorHAnsi"/>
                <w:sz w:val="20"/>
              </w:rPr>
              <w:t>): Σε κατάσταση αναμονής κάθε UPS θα τροφοδοτείται με ισχύ από την κύρια παροχή φορτίζοντας ή διατηρώντας σε πλήρη φόρτιση τους συσσωρευτές του, παρέχοντας στις εξόδους του την τάση της κύριας παροχής μέσω του ηλεκτρονικού διακόπτη παράκαμψης (bypass) εφόσον το bypass είναι ενεργοποιημένο (</w:t>
            </w:r>
            <w:r w:rsidRPr="00033521">
              <w:rPr>
                <w:rFonts w:asciiTheme="minorHAnsi" w:hAnsiTheme="minorHAnsi" w:cstheme="minorHAnsi"/>
                <w:b/>
                <w:sz w:val="20"/>
              </w:rPr>
              <w:t>enabled)</w:t>
            </w:r>
            <w:r w:rsidRPr="00033521">
              <w:rPr>
                <w:rFonts w:asciiTheme="minorHAnsi" w:hAnsiTheme="minorHAnsi" w:cstheme="minorHAnsi"/>
                <w:sz w:val="20"/>
              </w:rPr>
              <w:t xml:space="preserve"> ή διατηρώντας τις εξόδους του με μηδενική τάση εφόσον το bypass είναι απενεργοποιημένο (</w:t>
            </w:r>
            <w:r w:rsidRPr="00033521">
              <w:rPr>
                <w:rFonts w:asciiTheme="minorHAnsi" w:hAnsiTheme="minorHAnsi" w:cstheme="minorHAnsi"/>
                <w:b/>
                <w:sz w:val="20"/>
              </w:rPr>
              <w:t>disabled</w:t>
            </w:r>
            <w:r w:rsidRPr="00033521">
              <w:rPr>
                <w:rFonts w:asciiTheme="minorHAnsi" w:hAnsiTheme="minorHAnsi" w:cstheme="minorHAnsi"/>
                <w:sz w:val="20"/>
              </w:rPr>
              <w:t>).</w:t>
            </w:r>
          </w:p>
        </w:tc>
        <w:tc>
          <w:tcPr>
            <w:tcW w:w="1170" w:type="dxa"/>
          </w:tcPr>
          <w:p w:rsidR="00752F3D" w:rsidRPr="00033521" w:rsidRDefault="00752F3D" w:rsidP="009621D7">
            <w:pPr>
              <w:jc w:val="both"/>
              <w:rPr>
                <w:rFonts w:asciiTheme="minorHAnsi" w:hAnsiTheme="minorHAnsi" w:cstheme="minorHAnsi"/>
                <w:b/>
                <w:sz w:val="20"/>
              </w:rPr>
            </w:pPr>
          </w:p>
        </w:tc>
        <w:tc>
          <w:tcPr>
            <w:tcW w:w="2019" w:type="dxa"/>
          </w:tcPr>
          <w:p w:rsidR="00752F3D" w:rsidRPr="00033521" w:rsidRDefault="00752F3D" w:rsidP="009621D7">
            <w:pPr>
              <w:jc w:val="both"/>
              <w:rPr>
                <w:rFonts w:asciiTheme="minorHAnsi" w:hAnsiTheme="minorHAnsi" w:cstheme="minorHAnsi"/>
                <w:b/>
                <w:sz w:val="20"/>
              </w:rPr>
            </w:pPr>
          </w:p>
        </w:tc>
      </w:tr>
      <w:tr w:rsidR="00752F3D" w:rsidRPr="00033521" w:rsidTr="008A55CC">
        <w:tc>
          <w:tcPr>
            <w:tcW w:w="6663" w:type="dxa"/>
          </w:tcPr>
          <w:p w:rsidR="00752F3D" w:rsidRPr="00033521" w:rsidRDefault="00752F3D" w:rsidP="009621D7">
            <w:pPr>
              <w:jc w:val="both"/>
              <w:rPr>
                <w:rFonts w:asciiTheme="minorHAnsi" w:hAnsiTheme="minorHAnsi" w:cstheme="minorHAnsi"/>
                <w:sz w:val="20"/>
              </w:rPr>
            </w:pPr>
            <w:r w:rsidRPr="00033521">
              <w:rPr>
                <w:rFonts w:asciiTheme="minorHAnsi" w:hAnsiTheme="minorHAnsi" w:cstheme="minorHAnsi"/>
                <w:b/>
                <w:sz w:val="20"/>
              </w:rPr>
              <w:t>6.2 - Κανονική Λειτουργία (Normal Mode</w:t>
            </w:r>
            <w:r w:rsidRPr="00033521">
              <w:rPr>
                <w:rFonts w:asciiTheme="minorHAnsi" w:hAnsiTheme="minorHAnsi" w:cstheme="minorHAnsi"/>
                <w:sz w:val="20"/>
              </w:rPr>
              <w:t xml:space="preserve">): Τα κρίσιμα φορτία θα τροφοδοτούνται συνεχώς και αδιάλειπτα από την έξοδο του μετατροπέα (inverter) του UPS, ο οποίος θα τροφοδοτείται από τον ανορθωτή (AC / DC Rectifier). Η έξοδος του μετατροπέα θα συγχρονίζεται συνεχώς με το εναλλασσόμενο ρεύμα του δικτύου ηλεκτροδότησης του UPS. Ταυτόχρονα ο φορτιστής των συσσωρευτών θα παρέχει την απαιτούμενη ένταση και τάση, έτσι ώστε να δίδει ή να διατηρεί τη φόρτιση των συσσωρευτών στο μέγιστο </w:t>
            </w:r>
            <w:r w:rsidRPr="00033521">
              <w:rPr>
                <w:rFonts w:asciiTheme="minorHAnsi" w:hAnsiTheme="minorHAnsi" w:cstheme="minorHAnsi"/>
                <w:sz w:val="20"/>
              </w:rPr>
              <w:lastRenderedPageBreak/>
              <w:t xml:space="preserve">επίπεδο. Στην κανονική λειτουργία η παρεχόμενη ισχύς στην έξοδο του UPS θα βρίσκεται πάντα μέσα σε αυστηρά προκαθορισμένα όρια τάσης και συχνότητας. </w:t>
            </w:r>
          </w:p>
        </w:tc>
        <w:tc>
          <w:tcPr>
            <w:tcW w:w="1170" w:type="dxa"/>
          </w:tcPr>
          <w:p w:rsidR="00752F3D" w:rsidRPr="00033521" w:rsidRDefault="00752F3D" w:rsidP="009621D7">
            <w:pPr>
              <w:jc w:val="both"/>
              <w:rPr>
                <w:rFonts w:asciiTheme="minorHAnsi" w:hAnsiTheme="minorHAnsi" w:cstheme="minorHAnsi"/>
                <w:b/>
                <w:sz w:val="20"/>
              </w:rPr>
            </w:pPr>
          </w:p>
        </w:tc>
        <w:tc>
          <w:tcPr>
            <w:tcW w:w="2019" w:type="dxa"/>
          </w:tcPr>
          <w:p w:rsidR="00752F3D" w:rsidRPr="00033521" w:rsidRDefault="00752F3D" w:rsidP="009621D7">
            <w:pPr>
              <w:jc w:val="both"/>
              <w:rPr>
                <w:rFonts w:asciiTheme="minorHAnsi" w:hAnsiTheme="minorHAnsi" w:cstheme="minorHAnsi"/>
                <w:b/>
                <w:sz w:val="20"/>
              </w:rPr>
            </w:pPr>
          </w:p>
        </w:tc>
      </w:tr>
      <w:tr w:rsidR="00752F3D" w:rsidRPr="00033521" w:rsidTr="008A55CC">
        <w:tc>
          <w:tcPr>
            <w:tcW w:w="6663" w:type="dxa"/>
          </w:tcPr>
          <w:p w:rsidR="00752F3D" w:rsidRPr="00033521" w:rsidRDefault="00752F3D" w:rsidP="009621D7">
            <w:pPr>
              <w:jc w:val="both"/>
              <w:rPr>
                <w:rFonts w:asciiTheme="minorHAnsi" w:hAnsiTheme="minorHAnsi" w:cstheme="minorHAnsi"/>
                <w:sz w:val="20"/>
              </w:rPr>
            </w:pPr>
            <w:r w:rsidRPr="00033521">
              <w:rPr>
                <w:rFonts w:asciiTheme="minorHAnsi" w:hAnsiTheme="minorHAnsi" w:cstheme="minorHAnsi"/>
                <w:b/>
                <w:sz w:val="20"/>
              </w:rPr>
              <w:lastRenderedPageBreak/>
              <w:t>6.3 - Λειτουργία σε Eco-mode (High Efficiency Mode</w:t>
            </w:r>
            <w:r w:rsidRPr="00033521">
              <w:rPr>
                <w:rFonts w:asciiTheme="minorHAnsi" w:hAnsiTheme="minorHAnsi" w:cstheme="minorHAnsi"/>
                <w:sz w:val="20"/>
              </w:rPr>
              <w:t>): Σε περίπτωση που τα φορτία που το προσφερόμενο UPS θα υποστηρίζει, δεν είναι τόσο κρίσιμα τότε το UPS θα μπορεί να λειτουργεί σε κατάσταση ECO-MODE, κατά την οποία τα φορτία, κατ’ επιλογήν του χρήστη, θα τροφοδοτούνται από την κύρια παροχή μέσω του ηλεκτρονικού διακόπτη παράκαμψης (bypass) και στην περίπτωση που η τάση ή συχνότητα θα μεταβάλλεται πέραν των προκαθορισμένων ορίων, το UPS θα επανέρχεται αυτόματα σε κανονική λειτουργία. Έτσι θα επιτυγχάνεται οικονομία στην κατανάλωση. Η λειτουργία ECO-MODE θα ενεργοποιείται με εύκολους χειρισμούς μέσω του πίνακα ελέγχου του UPS. Η απόδοση του UPS σε λειτουργία ECO-MODE θα είναι ≥98%.</w:t>
            </w:r>
          </w:p>
        </w:tc>
        <w:tc>
          <w:tcPr>
            <w:tcW w:w="1170" w:type="dxa"/>
          </w:tcPr>
          <w:p w:rsidR="00752F3D" w:rsidRPr="00033521" w:rsidRDefault="00752F3D" w:rsidP="009621D7">
            <w:pPr>
              <w:jc w:val="both"/>
              <w:rPr>
                <w:rFonts w:asciiTheme="minorHAnsi" w:hAnsiTheme="minorHAnsi" w:cstheme="minorHAnsi"/>
                <w:b/>
                <w:sz w:val="20"/>
              </w:rPr>
            </w:pPr>
          </w:p>
        </w:tc>
        <w:tc>
          <w:tcPr>
            <w:tcW w:w="2019" w:type="dxa"/>
          </w:tcPr>
          <w:p w:rsidR="00752F3D" w:rsidRPr="00033521" w:rsidRDefault="00752F3D" w:rsidP="009621D7">
            <w:pPr>
              <w:jc w:val="both"/>
              <w:rPr>
                <w:rFonts w:asciiTheme="minorHAnsi" w:hAnsiTheme="minorHAnsi" w:cstheme="minorHAnsi"/>
                <w:b/>
                <w:sz w:val="20"/>
              </w:rPr>
            </w:pPr>
          </w:p>
        </w:tc>
      </w:tr>
      <w:tr w:rsidR="00752F3D" w:rsidRPr="00033521" w:rsidTr="008A55CC">
        <w:tc>
          <w:tcPr>
            <w:tcW w:w="6663" w:type="dxa"/>
          </w:tcPr>
          <w:p w:rsidR="00752F3D" w:rsidRPr="00033521" w:rsidRDefault="00752F3D" w:rsidP="009621D7">
            <w:pPr>
              <w:jc w:val="both"/>
              <w:rPr>
                <w:rFonts w:asciiTheme="minorHAnsi" w:hAnsiTheme="minorHAnsi" w:cstheme="minorHAnsi"/>
                <w:sz w:val="20"/>
              </w:rPr>
            </w:pPr>
            <w:r w:rsidRPr="00033521">
              <w:rPr>
                <w:rFonts w:asciiTheme="minorHAnsi" w:hAnsiTheme="minorHAnsi" w:cstheme="minorHAnsi"/>
                <w:b/>
                <w:sz w:val="20"/>
              </w:rPr>
              <w:t xml:space="preserve">6.4 - Λειτουργία ByPass: </w:t>
            </w:r>
            <w:r w:rsidRPr="00033521">
              <w:rPr>
                <w:rFonts w:asciiTheme="minorHAnsi" w:hAnsiTheme="minorHAnsi" w:cstheme="minorHAnsi"/>
                <w:sz w:val="20"/>
              </w:rPr>
              <w:t xml:space="preserve">Η μεταγωγή των φορτίων από την έξοδο του μετατροπέα στην εναλλακτική γραμμή τροφοδοσίας θα γίνεται μέσω του Αυτόματου Μεταγωγικού Διακόπτη (Automatic ByPass). H τροφοδοσία του φορτίου θα πραγματοποιείται μέσω της εναλλακτικής γραμμής στις παρακάτω περιπτώσεις: </w:t>
            </w:r>
          </w:p>
          <w:p w:rsidR="00752F3D" w:rsidRPr="00033521" w:rsidRDefault="00752F3D" w:rsidP="009621D7">
            <w:pPr>
              <w:jc w:val="both"/>
              <w:rPr>
                <w:rFonts w:asciiTheme="minorHAnsi" w:hAnsiTheme="minorHAnsi" w:cstheme="minorHAnsi"/>
                <w:sz w:val="20"/>
              </w:rPr>
            </w:pPr>
            <w:r w:rsidRPr="00033521">
              <w:rPr>
                <w:rFonts w:asciiTheme="minorHAnsi" w:hAnsiTheme="minorHAnsi" w:cstheme="minorHAnsi"/>
                <w:sz w:val="20"/>
              </w:rPr>
              <w:t xml:space="preserve">Α) Υπερφόρτωση (πέραν των ορίων του μετατροπέα) </w:t>
            </w:r>
          </w:p>
          <w:p w:rsidR="00752F3D" w:rsidRPr="00033521" w:rsidRDefault="00752F3D" w:rsidP="009621D7">
            <w:pPr>
              <w:jc w:val="both"/>
              <w:rPr>
                <w:rFonts w:asciiTheme="minorHAnsi" w:hAnsiTheme="minorHAnsi" w:cstheme="minorHAnsi"/>
                <w:sz w:val="20"/>
              </w:rPr>
            </w:pPr>
            <w:r w:rsidRPr="00033521">
              <w:rPr>
                <w:rFonts w:asciiTheme="minorHAnsi" w:hAnsiTheme="minorHAnsi" w:cstheme="minorHAnsi"/>
                <w:sz w:val="20"/>
              </w:rPr>
              <w:t xml:space="preserve">Β) Βλάβη μετατροπέα </w:t>
            </w:r>
          </w:p>
          <w:p w:rsidR="00752F3D" w:rsidRPr="00033521" w:rsidRDefault="00752F3D" w:rsidP="009621D7">
            <w:pPr>
              <w:jc w:val="both"/>
              <w:rPr>
                <w:rFonts w:asciiTheme="minorHAnsi" w:hAnsiTheme="minorHAnsi" w:cstheme="minorHAnsi"/>
                <w:b/>
                <w:sz w:val="20"/>
              </w:rPr>
            </w:pPr>
            <w:r w:rsidRPr="00033521">
              <w:rPr>
                <w:rFonts w:asciiTheme="minorHAnsi" w:hAnsiTheme="minorHAnsi" w:cstheme="minorHAnsi"/>
                <w:sz w:val="20"/>
              </w:rPr>
              <w:t>Γ) Υπερθέρμανση UPS</w:t>
            </w:r>
          </w:p>
        </w:tc>
        <w:tc>
          <w:tcPr>
            <w:tcW w:w="1170" w:type="dxa"/>
          </w:tcPr>
          <w:p w:rsidR="00752F3D" w:rsidRPr="00033521" w:rsidRDefault="00752F3D" w:rsidP="009621D7">
            <w:pPr>
              <w:jc w:val="both"/>
              <w:rPr>
                <w:rFonts w:asciiTheme="minorHAnsi" w:hAnsiTheme="minorHAnsi" w:cstheme="minorHAnsi"/>
                <w:b/>
                <w:sz w:val="20"/>
              </w:rPr>
            </w:pPr>
          </w:p>
        </w:tc>
        <w:tc>
          <w:tcPr>
            <w:tcW w:w="2019" w:type="dxa"/>
          </w:tcPr>
          <w:p w:rsidR="00752F3D" w:rsidRPr="00033521" w:rsidRDefault="00752F3D" w:rsidP="009621D7">
            <w:pPr>
              <w:jc w:val="both"/>
              <w:rPr>
                <w:rFonts w:asciiTheme="minorHAnsi" w:hAnsiTheme="minorHAnsi" w:cstheme="minorHAnsi"/>
                <w:b/>
                <w:sz w:val="20"/>
              </w:rPr>
            </w:pPr>
          </w:p>
        </w:tc>
      </w:tr>
    </w:tbl>
    <w:p w:rsidR="00752F3D" w:rsidRPr="00033521" w:rsidRDefault="00752F3D" w:rsidP="00752F3D">
      <w:pPr>
        <w:jc w:val="both"/>
        <w:rPr>
          <w:rFonts w:asciiTheme="minorHAnsi" w:hAnsiTheme="minorHAnsi" w:cstheme="minorHAnsi"/>
          <w:sz w:val="20"/>
        </w:rPr>
      </w:pPr>
      <w:r w:rsidRPr="00033521">
        <w:rPr>
          <w:rFonts w:asciiTheme="minorHAnsi" w:hAnsiTheme="minorHAnsi" w:cstheme="minorHAnsi"/>
          <w:b/>
          <w:sz w:val="20"/>
        </w:rPr>
        <w:t>6.5 - Λειτουργία συσσωρευτών (Battery Mode</w:t>
      </w:r>
      <w:r w:rsidRPr="00033521">
        <w:rPr>
          <w:rFonts w:asciiTheme="minorHAnsi" w:hAnsiTheme="minorHAnsi" w:cstheme="minorHAnsi"/>
          <w:sz w:val="20"/>
        </w:rPr>
        <w:t>)</w:t>
      </w:r>
    </w:p>
    <w:tbl>
      <w:tblPr>
        <w:tblStyle w:val="TableGrid"/>
        <w:tblW w:w="9852" w:type="dxa"/>
        <w:tblInd w:w="-459" w:type="dxa"/>
        <w:tblLook w:val="04A0"/>
      </w:tblPr>
      <w:tblGrid>
        <w:gridCol w:w="6663"/>
        <w:gridCol w:w="1170"/>
        <w:gridCol w:w="2019"/>
      </w:tblGrid>
      <w:tr w:rsidR="00752F3D" w:rsidRPr="00033521" w:rsidTr="008A55CC">
        <w:tc>
          <w:tcPr>
            <w:tcW w:w="6663" w:type="dxa"/>
          </w:tcPr>
          <w:p w:rsidR="00752F3D" w:rsidRPr="00033521" w:rsidRDefault="00752F3D" w:rsidP="009621D7">
            <w:pPr>
              <w:rPr>
                <w:rFonts w:asciiTheme="minorHAnsi" w:hAnsiTheme="minorHAnsi" w:cstheme="minorHAnsi"/>
                <w:b/>
                <w:sz w:val="20"/>
              </w:rPr>
            </w:pPr>
            <w:r w:rsidRPr="00033521">
              <w:rPr>
                <w:rFonts w:asciiTheme="minorHAnsi" w:hAnsiTheme="minorHAnsi" w:cstheme="minorHAnsi"/>
                <w:b/>
                <w:sz w:val="20"/>
              </w:rPr>
              <w:t>Απαιτήσεις / Προδιαγραφές</w:t>
            </w:r>
          </w:p>
        </w:tc>
        <w:tc>
          <w:tcPr>
            <w:tcW w:w="1170" w:type="dxa"/>
          </w:tcPr>
          <w:p w:rsidR="00752F3D" w:rsidRPr="00033521" w:rsidRDefault="00752F3D" w:rsidP="009621D7">
            <w:pPr>
              <w:rPr>
                <w:rFonts w:asciiTheme="minorHAnsi" w:hAnsiTheme="minorHAnsi" w:cstheme="minorHAnsi"/>
                <w:sz w:val="20"/>
              </w:rPr>
            </w:pPr>
            <w:r w:rsidRPr="00033521">
              <w:rPr>
                <w:rFonts w:asciiTheme="minorHAnsi" w:hAnsiTheme="minorHAnsi" w:cstheme="minorHAnsi"/>
                <w:sz w:val="20"/>
              </w:rPr>
              <w:t xml:space="preserve">Εκπλήρωση </w:t>
            </w:r>
          </w:p>
          <w:p w:rsidR="00752F3D" w:rsidRPr="00033521" w:rsidRDefault="00752F3D" w:rsidP="009621D7">
            <w:pPr>
              <w:rPr>
                <w:rFonts w:asciiTheme="minorHAnsi" w:hAnsiTheme="minorHAnsi" w:cstheme="minorHAnsi"/>
                <w:sz w:val="20"/>
              </w:rPr>
            </w:pPr>
            <w:r w:rsidRPr="00033521">
              <w:rPr>
                <w:rFonts w:asciiTheme="minorHAnsi" w:hAnsiTheme="minorHAnsi" w:cstheme="minorHAnsi"/>
                <w:sz w:val="20"/>
              </w:rPr>
              <w:t>(ΝΑΙ/ΟΧΙ)</w:t>
            </w:r>
          </w:p>
        </w:tc>
        <w:tc>
          <w:tcPr>
            <w:tcW w:w="2019" w:type="dxa"/>
          </w:tcPr>
          <w:p w:rsidR="00752F3D" w:rsidRPr="00033521" w:rsidRDefault="00752F3D" w:rsidP="009621D7">
            <w:pPr>
              <w:rPr>
                <w:rFonts w:asciiTheme="minorHAnsi" w:hAnsiTheme="minorHAnsi" w:cstheme="minorHAnsi"/>
                <w:sz w:val="20"/>
              </w:rPr>
            </w:pPr>
            <w:r w:rsidRPr="00033521">
              <w:rPr>
                <w:rFonts w:asciiTheme="minorHAnsi" w:hAnsiTheme="minorHAnsi" w:cstheme="minorHAnsi"/>
                <w:sz w:val="20"/>
              </w:rPr>
              <w:t>Σχόλια/Παρατηρήσεις</w:t>
            </w:r>
          </w:p>
        </w:tc>
      </w:tr>
      <w:tr w:rsidR="00752F3D" w:rsidRPr="00033521" w:rsidTr="008A55CC">
        <w:tc>
          <w:tcPr>
            <w:tcW w:w="6663" w:type="dxa"/>
          </w:tcPr>
          <w:p w:rsidR="00752F3D" w:rsidRPr="00033521" w:rsidRDefault="00752F3D" w:rsidP="009621D7">
            <w:pPr>
              <w:jc w:val="both"/>
              <w:rPr>
                <w:rFonts w:asciiTheme="minorHAnsi" w:hAnsiTheme="minorHAnsi" w:cstheme="minorHAnsi"/>
                <w:sz w:val="20"/>
              </w:rPr>
            </w:pPr>
            <w:r w:rsidRPr="00033521">
              <w:rPr>
                <w:rFonts w:asciiTheme="minorHAnsi" w:hAnsiTheme="minorHAnsi" w:cstheme="minorHAnsi"/>
                <w:sz w:val="20"/>
              </w:rPr>
              <w:t xml:space="preserve">6.5.1. Σε περίπτωση διακοπής της τροφοδοσίας από το δίκτυο ή όταν η τάση τροφοδοσίας είναι εκτός των προδιαγεγραμμένων ορίων σταθεροποίησης, τότε ο μετατροπέας θα συνεχίζει να παρέχει ισχύ στα κρίσιμα φορτία λαμβάνοντας την απαιτούμενη ισχύ από την συστοιχία συσσωρευτών με </w:t>
            </w:r>
            <w:r w:rsidRPr="00033521">
              <w:rPr>
                <w:rFonts w:asciiTheme="minorHAnsi" w:hAnsiTheme="minorHAnsi" w:cstheme="minorHAnsi"/>
                <w:i/>
                <w:sz w:val="20"/>
                <w:u w:val="single"/>
              </w:rPr>
              <w:t>αυτονομία 15 λεπτών της ονομαστικής ισχύος</w:t>
            </w:r>
            <w:r w:rsidRPr="00033521">
              <w:rPr>
                <w:rFonts w:asciiTheme="minorHAnsi" w:hAnsiTheme="minorHAnsi" w:cstheme="minorHAnsi"/>
                <w:sz w:val="20"/>
              </w:rPr>
              <w:t>.</w:t>
            </w:r>
          </w:p>
        </w:tc>
        <w:tc>
          <w:tcPr>
            <w:tcW w:w="1170" w:type="dxa"/>
          </w:tcPr>
          <w:p w:rsidR="00752F3D" w:rsidRPr="00033521" w:rsidRDefault="00752F3D" w:rsidP="009621D7">
            <w:pPr>
              <w:jc w:val="both"/>
              <w:rPr>
                <w:rFonts w:asciiTheme="minorHAnsi" w:hAnsiTheme="minorHAnsi" w:cstheme="minorHAnsi"/>
                <w:sz w:val="20"/>
              </w:rPr>
            </w:pPr>
          </w:p>
        </w:tc>
        <w:tc>
          <w:tcPr>
            <w:tcW w:w="2019" w:type="dxa"/>
          </w:tcPr>
          <w:p w:rsidR="00752F3D" w:rsidRPr="00033521" w:rsidRDefault="00752F3D" w:rsidP="009621D7">
            <w:pPr>
              <w:jc w:val="both"/>
              <w:rPr>
                <w:rFonts w:asciiTheme="minorHAnsi" w:hAnsiTheme="minorHAnsi" w:cstheme="minorHAnsi"/>
                <w:sz w:val="20"/>
              </w:rPr>
            </w:pPr>
          </w:p>
        </w:tc>
      </w:tr>
      <w:tr w:rsidR="00752F3D" w:rsidRPr="00033521" w:rsidTr="008A55CC">
        <w:tc>
          <w:tcPr>
            <w:tcW w:w="6663" w:type="dxa"/>
          </w:tcPr>
          <w:p w:rsidR="00752F3D" w:rsidRPr="00033521" w:rsidRDefault="00752F3D" w:rsidP="009621D7">
            <w:pPr>
              <w:jc w:val="both"/>
              <w:rPr>
                <w:rFonts w:asciiTheme="minorHAnsi" w:hAnsiTheme="minorHAnsi" w:cstheme="minorHAnsi"/>
                <w:sz w:val="20"/>
              </w:rPr>
            </w:pPr>
            <w:r w:rsidRPr="00033521">
              <w:rPr>
                <w:rFonts w:asciiTheme="minorHAnsi" w:hAnsiTheme="minorHAnsi" w:cstheme="minorHAnsi"/>
                <w:sz w:val="20"/>
              </w:rPr>
              <w:t xml:space="preserve">6.5.2. Όταν τα χαρακτηριστικά του ρεύματος του δικτύου επανέλθουν εντός των προδιαγραφόμενων ορίων σταθεροποίησης, το UPS θα μετάγει στην πρότερη κατάσταση κανονικής λειτουργίας, παράλληλα ο ανορθωτής θα τροφοδοτεί το μετατροπέα και τον φορτιστή ο οποίος θα αναλαμβάνει την επαναφόρτιση της συστοιχίας συσσωρευτών. Η μεταγωγή από κανονική λειτουργία σε λειτουργία συσσωρευτών και αντίστροφα θα γίνεται </w:t>
            </w:r>
            <w:r w:rsidRPr="00033521">
              <w:rPr>
                <w:rFonts w:asciiTheme="minorHAnsi" w:hAnsiTheme="minorHAnsi" w:cstheme="minorHAnsi"/>
                <w:i/>
                <w:sz w:val="20"/>
                <w:u w:val="single"/>
              </w:rPr>
              <w:t>αδιάκοπα και αδιάλειπτα, σε μηδενικό χρόνο</w:t>
            </w:r>
            <w:r w:rsidRPr="00033521">
              <w:rPr>
                <w:rFonts w:asciiTheme="minorHAnsi" w:hAnsiTheme="minorHAnsi" w:cstheme="minorHAnsi"/>
                <w:sz w:val="20"/>
              </w:rPr>
              <w:t>.</w:t>
            </w:r>
          </w:p>
        </w:tc>
        <w:tc>
          <w:tcPr>
            <w:tcW w:w="1170" w:type="dxa"/>
          </w:tcPr>
          <w:p w:rsidR="00752F3D" w:rsidRPr="00033521" w:rsidRDefault="00752F3D" w:rsidP="009621D7">
            <w:pPr>
              <w:jc w:val="both"/>
              <w:rPr>
                <w:rFonts w:asciiTheme="minorHAnsi" w:hAnsiTheme="minorHAnsi" w:cstheme="minorHAnsi"/>
                <w:sz w:val="20"/>
              </w:rPr>
            </w:pPr>
          </w:p>
        </w:tc>
        <w:tc>
          <w:tcPr>
            <w:tcW w:w="2019" w:type="dxa"/>
          </w:tcPr>
          <w:p w:rsidR="00752F3D" w:rsidRPr="00033521" w:rsidRDefault="00752F3D" w:rsidP="009621D7">
            <w:pPr>
              <w:jc w:val="both"/>
              <w:rPr>
                <w:rFonts w:asciiTheme="minorHAnsi" w:hAnsiTheme="minorHAnsi" w:cstheme="minorHAnsi"/>
                <w:sz w:val="20"/>
              </w:rPr>
            </w:pPr>
          </w:p>
        </w:tc>
      </w:tr>
      <w:tr w:rsidR="00752F3D" w:rsidRPr="00033521" w:rsidTr="008A55CC">
        <w:tc>
          <w:tcPr>
            <w:tcW w:w="6663" w:type="dxa"/>
          </w:tcPr>
          <w:p w:rsidR="00752F3D" w:rsidRPr="00033521" w:rsidRDefault="00752F3D" w:rsidP="009621D7">
            <w:pPr>
              <w:jc w:val="both"/>
              <w:rPr>
                <w:rFonts w:asciiTheme="minorHAnsi" w:hAnsiTheme="minorHAnsi" w:cstheme="minorHAnsi"/>
                <w:sz w:val="20"/>
              </w:rPr>
            </w:pPr>
            <w:r w:rsidRPr="00033521">
              <w:rPr>
                <w:rFonts w:asciiTheme="minorHAnsi" w:hAnsiTheme="minorHAnsi" w:cstheme="minorHAnsi"/>
                <w:sz w:val="20"/>
              </w:rPr>
              <w:t xml:space="preserve">6.5.3. Κατά τη διάρκεια της λειτουργίας από συσσωρευτές τα χαρακτηριστικά της παρεχόμενης ισχύος στην έξοδο του μετατροπέα θα εξακολουθούν να βρίσκονται στα προκαθορισμένα όρια της τάσης και της συχνότητας. Πιο συγκεκριμένα, η </w:t>
            </w:r>
            <w:r w:rsidRPr="00033521">
              <w:rPr>
                <w:rFonts w:asciiTheme="minorHAnsi" w:hAnsiTheme="minorHAnsi" w:cstheme="minorHAnsi"/>
                <w:i/>
                <w:sz w:val="20"/>
                <w:u w:val="single"/>
              </w:rPr>
              <w:t>διακύμανση της συχνότητας στην έξοδο του μετατροπέα θα είναι ± 0,05 Ηz</w:t>
            </w:r>
            <w:r w:rsidRPr="00033521">
              <w:rPr>
                <w:rFonts w:asciiTheme="minorHAnsi" w:hAnsiTheme="minorHAnsi" w:cstheme="minorHAnsi"/>
                <w:sz w:val="20"/>
              </w:rPr>
              <w:t xml:space="preserve">. </w:t>
            </w:r>
          </w:p>
        </w:tc>
        <w:tc>
          <w:tcPr>
            <w:tcW w:w="1170" w:type="dxa"/>
          </w:tcPr>
          <w:p w:rsidR="00752F3D" w:rsidRPr="00033521" w:rsidRDefault="00752F3D" w:rsidP="009621D7">
            <w:pPr>
              <w:jc w:val="both"/>
              <w:rPr>
                <w:rFonts w:asciiTheme="minorHAnsi" w:hAnsiTheme="minorHAnsi" w:cstheme="minorHAnsi"/>
                <w:sz w:val="20"/>
              </w:rPr>
            </w:pPr>
          </w:p>
        </w:tc>
        <w:tc>
          <w:tcPr>
            <w:tcW w:w="2019" w:type="dxa"/>
          </w:tcPr>
          <w:p w:rsidR="00752F3D" w:rsidRPr="00033521" w:rsidRDefault="00752F3D" w:rsidP="009621D7">
            <w:pPr>
              <w:jc w:val="both"/>
              <w:rPr>
                <w:rFonts w:asciiTheme="minorHAnsi" w:hAnsiTheme="minorHAnsi" w:cstheme="minorHAnsi"/>
                <w:sz w:val="20"/>
              </w:rPr>
            </w:pPr>
          </w:p>
        </w:tc>
      </w:tr>
      <w:tr w:rsidR="00752F3D" w:rsidRPr="00033521" w:rsidTr="008A55CC">
        <w:tc>
          <w:tcPr>
            <w:tcW w:w="6663" w:type="dxa"/>
          </w:tcPr>
          <w:p w:rsidR="00752F3D" w:rsidRPr="00033521" w:rsidRDefault="00752F3D" w:rsidP="009621D7">
            <w:pPr>
              <w:jc w:val="both"/>
              <w:rPr>
                <w:rFonts w:asciiTheme="minorHAnsi" w:hAnsiTheme="minorHAnsi" w:cstheme="minorHAnsi"/>
                <w:sz w:val="20"/>
              </w:rPr>
            </w:pPr>
            <w:r w:rsidRPr="00033521">
              <w:rPr>
                <w:rFonts w:asciiTheme="minorHAnsi" w:hAnsiTheme="minorHAnsi" w:cstheme="minorHAnsi"/>
                <w:sz w:val="20"/>
              </w:rPr>
              <w:t xml:space="preserve">6.5.4. Το προσφερόμενο UPS θα πρέπει να υποστηρίζει </w:t>
            </w:r>
            <w:r w:rsidRPr="00033521">
              <w:rPr>
                <w:rFonts w:asciiTheme="minorHAnsi" w:hAnsiTheme="minorHAnsi" w:cstheme="minorHAnsi"/>
                <w:i/>
                <w:sz w:val="20"/>
                <w:u w:val="single"/>
              </w:rPr>
              <w:t>λειτουργία ψυχρής εκκίνησης</w:t>
            </w:r>
            <w:r w:rsidRPr="00033521">
              <w:rPr>
                <w:rFonts w:asciiTheme="minorHAnsi" w:hAnsiTheme="minorHAnsi" w:cstheme="minorHAnsi"/>
                <w:sz w:val="20"/>
              </w:rPr>
              <w:t xml:space="preserve"> (Cold start function), να μπορεί δηλαδή να εκκινεί χωρίς την ύπαρξη κύριας παροχής, εφόσον οι συσσωρευτές του είναι φορτισμένοι. Επίσης θα πρέπει να υποστηρίζει </w:t>
            </w:r>
            <w:r w:rsidRPr="00033521">
              <w:rPr>
                <w:rFonts w:asciiTheme="minorHAnsi" w:hAnsiTheme="minorHAnsi" w:cstheme="minorHAnsi"/>
                <w:i/>
                <w:sz w:val="20"/>
                <w:u w:val="single"/>
              </w:rPr>
              <w:t>λειτουργία αυτόματης επανεκκίνησης</w:t>
            </w:r>
            <w:r w:rsidRPr="00033521">
              <w:rPr>
                <w:rFonts w:asciiTheme="minorHAnsi" w:hAnsiTheme="minorHAnsi" w:cstheme="minorHAnsi"/>
                <w:sz w:val="20"/>
              </w:rPr>
              <w:t xml:space="preserve"> (Auto-restart function), να τίθεται δηλαδή αυτόματα σε κανονική λειτουργία με την αποκατάσταση της ισχύος στην κύρια παροχή έπειτα από διακοπή της κι εφόσον προηγουμένως το UPS απενεργοποιηθεί αυτόματα στην διάρκειά της λόγω χαμηλής τάσης των συσσωρευτών του.</w:t>
            </w:r>
          </w:p>
        </w:tc>
        <w:tc>
          <w:tcPr>
            <w:tcW w:w="1170" w:type="dxa"/>
          </w:tcPr>
          <w:p w:rsidR="00752F3D" w:rsidRPr="00033521" w:rsidRDefault="00752F3D" w:rsidP="009621D7">
            <w:pPr>
              <w:jc w:val="both"/>
              <w:rPr>
                <w:rFonts w:asciiTheme="minorHAnsi" w:hAnsiTheme="minorHAnsi" w:cstheme="minorHAnsi"/>
                <w:sz w:val="20"/>
              </w:rPr>
            </w:pPr>
          </w:p>
        </w:tc>
        <w:tc>
          <w:tcPr>
            <w:tcW w:w="2019" w:type="dxa"/>
          </w:tcPr>
          <w:p w:rsidR="00752F3D" w:rsidRPr="00033521" w:rsidRDefault="00752F3D" w:rsidP="009621D7">
            <w:pPr>
              <w:jc w:val="both"/>
              <w:rPr>
                <w:rFonts w:asciiTheme="minorHAnsi" w:hAnsiTheme="minorHAnsi" w:cstheme="minorHAnsi"/>
                <w:sz w:val="20"/>
              </w:rPr>
            </w:pPr>
          </w:p>
        </w:tc>
      </w:tr>
    </w:tbl>
    <w:p w:rsidR="00752F3D" w:rsidRPr="00033521" w:rsidRDefault="00752F3D" w:rsidP="00752F3D">
      <w:pPr>
        <w:pStyle w:val="Heading1"/>
        <w:jc w:val="both"/>
      </w:pPr>
      <w:r w:rsidRPr="00033521">
        <w:t xml:space="preserve">7. Προδιαγραφές Συνθετικών Μερών του UPS </w:t>
      </w:r>
    </w:p>
    <w:tbl>
      <w:tblPr>
        <w:tblStyle w:val="TableGrid"/>
        <w:tblW w:w="9852" w:type="dxa"/>
        <w:tblInd w:w="-459" w:type="dxa"/>
        <w:tblLook w:val="04A0"/>
      </w:tblPr>
      <w:tblGrid>
        <w:gridCol w:w="6663"/>
        <w:gridCol w:w="1170"/>
        <w:gridCol w:w="2019"/>
      </w:tblGrid>
      <w:tr w:rsidR="00752F3D" w:rsidRPr="00033521" w:rsidTr="008A55CC">
        <w:tc>
          <w:tcPr>
            <w:tcW w:w="6663" w:type="dxa"/>
          </w:tcPr>
          <w:p w:rsidR="00752F3D" w:rsidRPr="00033521" w:rsidRDefault="00752F3D" w:rsidP="009621D7">
            <w:pPr>
              <w:rPr>
                <w:rFonts w:asciiTheme="minorHAnsi" w:hAnsiTheme="minorHAnsi" w:cstheme="minorHAnsi"/>
                <w:b/>
                <w:sz w:val="20"/>
              </w:rPr>
            </w:pPr>
            <w:r w:rsidRPr="00033521">
              <w:rPr>
                <w:rFonts w:asciiTheme="minorHAnsi" w:hAnsiTheme="minorHAnsi" w:cstheme="minorHAnsi"/>
                <w:b/>
                <w:sz w:val="20"/>
              </w:rPr>
              <w:t>Απαιτήσεις / Προδιαγραφές</w:t>
            </w:r>
          </w:p>
        </w:tc>
        <w:tc>
          <w:tcPr>
            <w:tcW w:w="1170" w:type="dxa"/>
          </w:tcPr>
          <w:p w:rsidR="00752F3D" w:rsidRPr="00033521" w:rsidRDefault="00752F3D" w:rsidP="009621D7">
            <w:pPr>
              <w:rPr>
                <w:rFonts w:asciiTheme="minorHAnsi" w:hAnsiTheme="minorHAnsi" w:cstheme="minorHAnsi"/>
                <w:sz w:val="20"/>
              </w:rPr>
            </w:pPr>
            <w:r w:rsidRPr="00033521">
              <w:rPr>
                <w:rFonts w:asciiTheme="minorHAnsi" w:hAnsiTheme="minorHAnsi" w:cstheme="minorHAnsi"/>
                <w:sz w:val="20"/>
              </w:rPr>
              <w:t xml:space="preserve">Εκπλήρωση </w:t>
            </w:r>
          </w:p>
          <w:p w:rsidR="00752F3D" w:rsidRPr="00033521" w:rsidRDefault="00752F3D" w:rsidP="009621D7">
            <w:pPr>
              <w:rPr>
                <w:rFonts w:asciiTheme="minorHAnsi" w:hAnsiTheme="minorHAnsi" w:cstheme="minorHAnsi"/>
                <w:sz w:val="20"/>
              </w:rPr>
            </w:pPr>
            <w:r w:rsidRPr="00033521">
              <w:rPr>
                <w:rFonts w:asciiTheme="minorHAnsi" w:hAnsiTheme="minorHAnsi" w:cstheme="minorHAnsi"/>
                <w:sz w:val="20"/>
              </w:rPr>
              <w:t>(ΝΑΙ/ΟΧΙ)</w:t>
            </w:r>
          </w:p>
        </w:tc>
        <w:tc>
          <w:tcPr>
            <w:tcW w:w="2019" w:type="dxa"/>
          </w:tcPr>
          <w:p w:rsidR="00752F3D" w:rsidRPr="00033521" w:rsidRDefault="00752F3D" w:rsidP="009621D7">
            <w:pPr>
              <w:rPr>
                <w:rFonts w:asciiTheme="minorHAnsi" w:hAnsiTheme="minorHAnsi" w:cstheme="minorHAnsi"/>
                <w:sz w:val="20"/>
              </w:rPr>
            </w:pPr>
            <w:r w:rsidRPr="00033521">
              <w:rPr>
                <w:rFonts w:asciiTheme="minorHAnsi" w:hAnsiTheme="minorHAnsi" w:cstheme="minorHAnsi"/>
                <w:sz w:val="20"/>
              </w:rPr>
              <w:t>Σχόλια/Παρατηρήσεις</w:t>
            </w:r>
          </w:p>
        </w:tc>
      </w:tr>
      <w:tr w:rsidR="00752F3D" w:rsidRPr="00033521" w:rsidTr="008A55CC">
        <w:tc>
          <w:tcPr>
            <w:tcW w:w="6663" w:type="dxa"/>
          </w:tcPr>
          <w:p w:rsidR="00752F3D" w:rsidRPr="00033521" w:rsidRDefault="00752F3D" w:rsidP="009621D7">
            <w:pPr>
              <w:jc w:val="both"/>
              <w:rPr>
                <w:rFonts w:asciiTheme="minorHAnsi" w:hAnsiTheme="minorHAnsi" w:cstheme="minorHAnsi"/>
                <w:sz w:val="20"/>
              </w:rPr>
            </w:pPr>
            <w:r w:rsidRPr="00033521">
              <w:rPr>
                <w:rFonts w:asciiTheme="minorHAnsi" w:hAnsiTheme="minorHAnsi" w:cstheme="minorHAnsi"/>
                <w:b/>
                <w:sz w:val="20"/>
              </w:rPr>
              <w:t>7.1. Φίλτρα Προστασίας:</w:t>
            </w:r>
            <w:r w:rsidRPr="00033521">
              <w:rPr>
                <w:rFonts w:asciiTheme="minorHAnsi" w:hAnsiTheme="minorHAnsi" w:cstheme="minorHAnsi"/>
                <w:sz w:val="20"/>
              </w:rPr>
              <w:t xml:space="preserve"> To προσφερόμενο UPS θα πρέπει να παρέχει προστασία έναντι ηλεκτρομαγνητικής παρεμβολής (EMI) μέσω της χρήσης κατάλληλων φίλτρων ώστε να ελαχιστοποιούνται οι παρεμβολές της γραμμής εισόδου και να εξασφαλίζεται προστασία από υπέρταση κατά IEC/EN 61000-4-5 Level.</w:t>
            </w:r>
          </w:p>
        </w:tc>
        <w:tc>
          <w:tcPr>
            <w:tcW w:w="1170" w:type="dxa"/>
          </w:tcPr>
          <w:p w:rsidR="00752F3D" w:rsidRPr="00033521" w:rsidRDefault="00752F3D" w:rsidP="009621D7">
            <w:pPr>
              <w:rPr>
                <w:rFonts w:asciiTheme="minorHAnsi" w:hAnsiTheme="minorHAnsi" w:cstheme="minorHAnsi"/>
                <w:sz w:val="20"/>
              </w:rPr>
            </w:pPr>
          </w:p>
        </w:tc>
        <w:tc>
          <w:tcPr>
            <w:tcW w:w="2019" w:type="dxa"/>
          </w:tcPr>
          <w:p w:rsidR="00752F3D" w:rsidRPr="00033521" w:rsidRDefault="00752F3D" w:rsidP="009621D7">
            <w:pPr>
              <w:rPr>
                <w:rFonts w:asciiTheme="minorHAnsi" w:hAnsiTheme="minorHAnsi" w:cstheme="minorHAnsi"/>
                <w:sz w:val="20"/>
              </w:rPr>
            </w:pPr>
          </w:p>
        </w:tc>
      </w:tr>
      <w:tr w:rsidR="00752F3D" w:rsidRPr="00033521" w:rsidTr="008A55CC">
        <w:tc>
          <w:tcPr>
            <w:tcW w:w="6663" w:type="dxa"/>
          </w:tcPr>
          <w:p w:rsidR="00752F3D" w:rsidRPr="00033521" w:rsidRDefault="00752F3D" w:rsidP="009621D7">
            <w:pPr>
              <w:jc w:val="both"/>
              <w:rPr>
                <w:rFonts w:asciiTheme="minorHAnsi" w:hAnsiTheme="minorHAnsi" w:cstheme="minorHAnsi"/>
                <w:sz w:val="20"/>
              </w:rPr>
            </w:pPr>
            <w:r w:rsidRPr="00033521">
              <w:rPr>
                <w:rFonts w:asciiTheme="minorHAnsi" w:hAnsiTheme="minorHAnsi" w:cstheme="minorHAnsi"/>
                <w:b/>
                <w:sz w:val="20"/>
              </w:rPr>
              <w:t>7.2. Ανορθωτής:</w:t>
            </w:r>
            <w:r w:rsidRPr="00033521">
              <w:rPr>
                <w:rFonts w:asciiTheme="minorHAnsi" w:hAnsiTheme="minorHAnsi" w:cstheme="minorHAnsi"/>
                <w:sz w:val="20"/>
              </w:rPr>
              <w:t xml:space="preserve"> Ο ανορθωτής θα συνδέεται απευθείας στο δίκτυο της ΔΕΗ </w:t>
            </w:r>
            <w:r w:rsidRPr="00033521">
              <w:rPr>
                <w:rFonts w:asciiTheme="minorHAnsi" w:hAnsiTheme="minorHAnsi" w:cstheme="minorHAnsi"/>
                <w:sz w:val="20"/>
              </w:rPr>
              <w:lastRenderedPageBreak/>
              <w:t xml:space="preserve">μετατρέποντας το εναλλασσόμενο ρεύμα σε συνεχές και τροφοδοτώντας τον φορτιστή και τον μετατροπέα. Ο ανορθωτής θα είναι εξοπλισμένος με διάταξη διόρθωσης συντελεστή ισχύος (Power factor correction unit) έτσι ώστε ο </w:t>
            </w:r>
            <w:r w:rsidRPr="00033521">
              <w:rPr>
                <w:rFonts w:asciiTheme="minorHAnsi" w:hAnsiTheme="minorHAnsi" w:cstheme="minorHAnsi"/>
                <w:i/>
                <w:sz w:val="20"/>
                <w:u w:val="single"/>
              </w:rPr>
              <w:t>συντελεστής ισχύος στην είσοδο να είναι μεγαλύτερος από 0,99 με πλήρες φορτίο στην έξοδο του UPS</w:t>
            </w:r>
            <w:r w:rsidRPr="00033521">
              <w:rPr>
                <w:rFonts w:asciiTheme="minorHAnsi" w:hAnsiTheme="minorHAnsi" w:cstheme="minorHAnsi"/>
                <w:sz w:val="20"/>
              </w:rPr>
              <w:t>.</w:t>
            </w:r>
          </w:p>
        </w:tc>
        <w:tc>
          <w:tcPr>
            <w:tcW w:w="1170" w:type="dxa"/>
          </w:tcPr>
          <w:p w:rsidR="00752F3D" w:rsidRPr="00033521" w:rsidRDefault="00752F3D" w:rsidP="009621D7">
            <w:pPr>
              <w:rPr>
                <w:rFonts w:asciiTheme="minorHAnsi" w:hAnsiTheme="minorHAnsi" w:cstheme="minorHAnsi"/>
                <w:sz w:val="20"/>
              </w:rPr>
            </w:pPr>
          </w:p>
        </w:tc>
        <w:tc>
          <w:tcPr>
            <w:tcW w:w="2019" w:type="dxa"/>
          </w:tcPr>
          <w:p w:rsidR="00752F3D" w:rsidRPr="00033521" w:rsidRDefault="00752F3D" w:rsidP="009621D7">
            <w:pPr>
              <w:rPr>
                <w:rFonts w:asciiTheme="minorHAnsi" w:hAnsiTheme="minorHAnsi" w:cstheme="minorHAnsi"/>
                <w:sz w:val="20"/>
              </w:rPr>
            </w:pPr>
          </w:p>
        </w:tc>
      </w:tr>
      <w:tr w:rsidR="00752F3D" w:rsidRPr="00033521" w:rsidTr="008A55CC">
        <w:tc>
          <w:tcPr>
            <w:tcW w:w="6663" w:type="dxa"/>
          </w:tcPr>
          <w:p w:rsidR="00752F3D" w:rsidRPr="00033521" w:rsidRDefault="00752F3D" w:rsidP="009621D7">
            <w:pPr>
              <w:jc w:val="both"/>
              <w:rPr>
                <w:rFonts w:asciiTheme="minorHAnsi" w:hAnsiTheme="minorHAnsi" w:cstheme="minorHAnsi"/>
                <w:sz w:val="20"/>
              </w:rPr>
            </w:pPr>
            <w:r w:rsidRPr="00033521">
              <w:rPr>
                <w:rFonts w:asciiTheme="minorHAnsi" w:hAnsiTheme="minorHAnsi" w:cstheme="minorHAnsi"/>
                <w:b/>
                <w:sz w:val="20"/>
              </w:rPr>
              <w:lastRenderedPageBreak/>
              <w:t>7.3. Φορτιστής:</w:t>
            </w:r>
            <w:r w:rsidRPr="00033521">
              <w:rPr>
                <w:rFonts w:asciiTheme="minorHAnsi" w:hAnsiTheme="minorHAnsi" w:cstheme="minorHAnsi"/>
                <w:b/>
                <w:sz w:val="20"/>
              </w:rPr>
              <w:tab/>
            </w:r>
            <w:r w:rsidRPr="00033521">
              <w:rPr>
                <w:rFonts w:asciiTheme="minorHAnsi" w:hAnsiTheme="minorHAnsi" w:cstheme="minorHAnsi"/>
                <w:sz w:val="20"/>
              </w:rPr>
              <w:t xml:space="preserve"> Ο ενσωματωμένος στο προσφερόμενο UPS φορτιστής θα είναι ικανός να </w:t>
            </w:r>
            <w:r w:rsidRPr="00033521">
              <w:rPr>
                <w:rFonts w:asciiTheme="minorHAnsi" w:hAnsiTheme="minorHAnsi" w:cstheme="minorHAnsi"/>
                <w:i/>
                <w:sz w:val="20"/>
                <w:u w:val="single"/>
              </w:rPr>
              <w:t>επαναφορτίζει στο 90% την πλήρως εκφορτισμένη συστοιχία συσσωρευτών και να εξασφαλίζει την μέγιστη διάρκεια ζωής των συσσωρευτών</w:t>
            </w:r>
            <w:r w:rsidRPr="00033521">
              <w:rPr>
                <w:rFonts w:asciiTheme="minorHAnsi" w:hAnsiTheme="minorHAnsi" w:cstheme="minorHAnsi"/>
                <w:sz w:val="20"/>
              </w:rPr>
              <w:t xml:space="preserve">. Η φόρτιση θα πρέπει να πραγματοποιείται όταν το UPS είναι συνδεμένο με την παροχή εισόδου και η είσοδος είναι μέσα σε αποδεκτά όρια, ανεξάρτητα από το αν το UPS είναι ενεργοποιημένο ή απενεργοποιημένο (ON ή OFF). Ο φορτιστής θα πρέπει να προστατεύει την συστοιχία συσσωρευτών από υπερφόρτιση. </w:t>
            </w:r>
          </w:p>
        </w:tc>
        <w:tc>
          <w:tcPr>
            <w:tcW w:w="1170" w:type="dxa"/>
          </w:tcPr>
          <w:p w:rsidR="00752F3D" w:rsidRPr="00033521" w:rsidRDefault="00752F3D" w:rsidP="009621D7">
            <w:pPr>
              <w:rPr>
                <w:rFonts w:asciiTheme="minorHAnsi" w:hAnsiTheme="minorHAnsi" w:cstheme="minorHAnsi"/>
                <w:sz w:val="20"/>
              </w:rPr>
            </w:pPr>
          </w:p>
        </w:tc>
        <w:tc>
          <w:tcPr>
            <w:tcW w:w="2019" w:type="dxa"/>
          </w:tcPr>
          <w:p w:rsidR="00752F3D" w:rsidRPr="00033521" w:rsidRDefault="00752F3D" w:rsidP="009621D7">
            <w:pPr>
              <w:rPr>
                <w:rFonts w:asciiTheme="minorHAnsi" w:hAnsiTheme="minorHAnsi" w:cstheme="minorHAnsi"/>
                <w:sz w:val="20"/>
              </w:rPr>
            </w:pPr>
          </w:p>
        </w:tc>
      </w:tr>
      <w:tr w:rsidR="00752F3D" w:rsidRPr="00033521" w:rsidTr="008A55CC">
        <w:tc>
          <w:tcPr>
            <w:tcW w:w="6663" w:type="dxa"/>
          </w:tcPr>
          <w:p w:rsidR="00752F3D" w:rsidRPr="00033521" w:rsidRDefault="00752F3D" w:rsidP="009621D7">
            <w:pPr>
              <w:jc w:val="both"/>
              <w:rPr>
                <w:rFonts w:asciiTheme="minorHAnsi" w:hAnsiTheme="minorHAnsi" w:cstheme="minorHAnsi"/>
                <w:b/>
                <w:sz w:val="20"/>
              </w:rPr>
            </w:pPr>
            <w:r w:rsidRPr="00033521">
              <w:rPr>
                <w:rFonts w:asciiTheme="minorHAnsi" w:hAnsiTheme="minorHAnsi" w:cstheme="minorHAnsi"/>
                <w:b/>
                <w:sz w:val="20"/>
              </w:rPr>
              <w:t>7.4. Συστοιχία Συσσωρευτών:</w:t>
            </w:r>
            <w:r w:rsidRPr="00033521">
              <w:rPr>
                <w:rFonts w:asciiTheme="minorHAnsi" w:hAnsiTheme="minorHAnsi" w:cstheme="minorHAnsi"/>
                <w:sz w:val="20"/>
              </w:rPr>
              <w:t xml:space="preserve"> </w:t>
            </w:r>
            <w:r w:rsidRPr="00033521">
              <w:rPr>
                <w:rFonts w:asciiTheme="minorHAnsi" w:hAnsiTheme="minorHAnsi" w:cstheme="minorHAnsi"/>
                <w:sz w:val="20"/>
              </w:rPr>
              <w:tab/>
              <w:t xml:space="preserve">Η συστοιχία συσσωρευτών θα πρέπει να αποτελείται από </w:t>
            </w:r>
            <w:r w:rsidRPr="00033521">
              <w:rPr>
                <w:rFonts w:asciiTheme="minorHAnsi" w:hAnsiTheme="minorHAnsi" w:cstheme="minorHAnsi"/>
                <w:i/>
                <w:sz w:val="20"/>
                <w:u w:val="single"/>
              </w:rPr>
              <w:t>επιμέρους τεμάχια συσσωρευτών Μολύβδου-οξέος κλειστού τύπου χωρίς απαίτηση συντήρησης</w:t>
            </w:r>
            <w:r w:rsidRPr="00033521">
              <w:rPr>
                <w:rFonts w:asciiTheme="minorHAnsi" w:hAnsiTheme="minorHAnsi" w:cstheme="minorHAnsi"/>
                <w:sz w:val="20"/>
              </w:rPr>
              <w:t xml:space="preserve"> (VRLA Valve Regulated Lead Acid Batteries) και θα είναι ικανή να παρέχει αυτονομία </w:t>
            </w:r>
            <w:r w:rsidRPr="00033521">
              <w:rPr>
                <w:rFonts w:asciiTheme="minorHAnsi" w:hAnsiTheme="minorHAnsi" w:cstheme="minorHAnsi"/>
                <w:i/>
                <w:sz w:val="20"/>
                <w:u w:val="single"/>
              </w:rPr>
              <w:t>άνω των δεκαπέντε (15) λεπτών</w:t>
            </w:r>
            <w:r w:rsidRPr="00033521">
              <w:rPr>
                <w:rFonts w:asciiTheme="minorHAnsi" w:hAnsiTheme="minorHAnsi" w:cstheme="minorHAnsi"/>
                <w:sz w:val="20"/>
              </w:rPr>
              <w:t xml:space="preserve"> στο πλήρες φορτίο υπολογισμένο με </w:t>
            </w:r>
            <w:r w:rsidRPr="00033521">
              <w:rPr>
                <w:rFonts w:asciiTheme="minorHAnsi" w:hAnsiTheme="minorHAnsi" w:cstheme="minorHAnsi"/>
                <w:i/>
                <w:sz w:val="20"/>
                <w:u w:val="single"/>
              </w:rPr>
              <w:t>συντελεστή ισχύος εξόδου 0,9</w:t>
            </w:r>
            <w:r w:rsidRPr="00033521">
              <w:rPr>
                <w:rFonts w:asciiTheme="minorHAnsi" w:hAnsiTheme="minorHAnsi" w:cstheme="minorHAnsi"/>
                <w:sz w:val="20"/>
              </w:rPr>
              <w:t>.</w:t>
            </w:r>
          </w:p>
        </w:tc>
        <w:tc>
          <w:tcPr>
            <w:tcW w:w="1170" w:type="dxa"/>
          </w:tcPr>
          <w:p w:rsidR="00752F3D" w:rsidRPr="00033521" w:rsidRDefault="00752F3D" w:rsidP="009621D7">
            <w:pPr>
              <w:rPr>
                <w:rFonts w:asciiTheme="minorHAnsi" w:hAnsiTheme="minorHAnsi" w:cstheme="minorHAnsi"/>
                <w:sz w:val="20"/>
              </w:rPr>
            </w:pPr>
          </w:p>
        </w:tc>
        <w:tc>
          <w:tcPr>
            <w:tcW w:w="2019" w:type="dxa"/>
          </w:tcPr>
          <w:p w:rsidR="00752F3D" w:rsidRPr="00033521" w:rsidRDefault="00752F3D" w:rsidP="009621D7">
            <w:pPr>
              <w:rPr>
                <w:rFonts w:asciiTheme="minorHAnsi" w:hAnsiTheme="minorHAnsi" w:cstheme="minorHAnsi"/>
                <w:sz w:val="20"/>
              </w:rPr>
            </w:pPr>
          </w:p>
        </w:tc>
      </w:tr>
      <w:tr w:rsidR="00752F3D" w:rsidRPr="00033521" w:rsidTr="008A55CC">
        <w:tc>
          <w:tcPr>
            <w:tcW w:w="6663" w:type="dxa"/>
          </w:tcPr>
          <w:p w:rsidR="00752F3D" w:rsidRPr="00033521" w:rsidRDefault="00752F3D" w:rsidP="009621D7">
            <w:pPr>
              <w:jc w:val="both"/>
              <w:rPr>
                <w:rFonts w:asciiTheme="minorHAnsi" w:hAnsiTheme="minorHAnsi" w:cstheme="minorHAnsi"/>
                <w:sz w:val="20"/>
              </w:rPr>
            </w:pPr>
            <w:r w:rsidRPr="00033521">
              <w:rPr>
                <w:rFonts w:asciiTheme="minorHAnsi" w:hAnsiTheme="minorHAnsi" w:cstheme="minorHAnsi"/>
                <w:b/>
                <w:sz w:val="20"/>
              </w:rPr>
              <w:t xml:space="preserve">7.5. Μετατροπέας: </w:t>
            </w:r>
            <w:r w:rsidRPr="00033521">
              <w:rPr>
                <w:rFonts w:asciiTheme="minorHAnsi" w:hAnsiTheme="minorHAnsi" w:cstheme="minorHAnsi"/>
                <w:sz w:val="20"/>
              </w:rPr>
              <w:t xml:space="preserve">Ο μετατροπέας θα είναι τεχνολογίας </w:t>
            </w:r>
            <w:r w:rsidRPr="00033521">
              <w:rPr>
                <w:rFonts w:asciiTheme="minorHAnsi" w:hAnsiTheme="minorHAnsi" w:cstheme="minorHAnsi"/>
                <w:sz w:val="20"/>
                <w:lang w:val="en-US"/>
              </w:rPr>
              <w:t>IGBT</w:t>
            </w:r>
            <w:r w:rsidRPr="00033521">
              <w:rPr>
                <w:rFonts w:asciiTheme="minorHAnsi" w:hAnsiTheme="minorHAnsi" w:cstheme="minorHAnsi"/>
                <w:sz w:val="20"/>
              </w:rPr>
              <w:t>. Ο σχεδιασμός του μετατροπέα θα είναι τέτοιος ώστε να εξασφαλίζονται τα παρακάτω:</w:t>
            </w:r>
          </w:p>
          <w:p w:rsidR="00752F3D" w:rsidRPr="00033521" w:rsidRDefault="00752F3D" w:rsidP="009621D7">
            <w:pPr>
              <w:jc w:val="both"/>
              <w:rPr>
                <w:rFonts w:asciiTheme="minorHAnsi" w:hAnsiTheme="minorHAnsi" w:cstheme="minorHAnsi"/>
                <w:sz w:val="20"/>
              </w:rPr>
            </w:pPr>
            <w:r w:rsidRPr="00033521">
              <w:rPr>
                <w:rFonts w:asciiTheme="minorHAnsi" w:hAnsiTheme="minorHAnsi" w:cstheme="minorHAnsi"/>
                <w:sz w:val="20"/>
              </w:rPr>
              <w:t>Α) Θα μετατρέπει το συνεχές ρεύμα από τον ανορθωτή ή την συστοιχία συσσωρευτών σε εναλλασσόμενο ρεύμα.</w:t>
            </w:r>
          </w:p>
          <w:p w:rsidR="00752F3D" w:rsidRPr="00033521" w:rsidRDefault="00752F3D" w:rsidP="009621D7">
            <w:pPr>
              <w:jc w:val="both"/>
              <w:rPr>
                <w:rFonts w:asciiTheme="minorHAnsi" w:hAnsiTheme="minorHAnsi" w:cstheme="minorHAnsi"/>
                <w:sz w:val="20"/>
              </w:rPr>
            </w:pPr>
            <w:r w:rsidRPr="00033521">
              <w:rPr>
                <w:rFonts w:asciiTheme="minorHAnsi" w:hAnsiTheme="minorHAnsi" w:cstheme="minorHAnsi"/>
                <w:sz w:val="20"/>
              </w:rPr>
              <w:t xml:space="preserve">Β) Θα φέρει κατάλληλο φίλτρο εξόδου ώστε να εξασφαλίζεται η τροφοδοσία των φορτίων με ημιτονοειδή </w:t>
            </w:r>
            <w:proofErr w:type="spellStart"/>
            <w:r w:rsidRPr="00033521">
              <w:rPr>
                <w:rFonts w:asciiTheme="minorHAnsi" w:hAnsiTheme="minorHAnsi" w:cstheme="minorHAnsi"/>
                <w:sz w:val="20"/>
              </w:rPr>
              <w:t>κυματομορφή</w:t>
            </w:r>
            <w:proofErr w:type="spellEnd"/>
            <w:r w:rsidRPr="00033521">
              <w:rPr>
                <w:rFonts w:asciiTheme="minorHAnsi" w:hAnsiTheme="minorHAnsi" w:cstheme="minorHAnsi"/>
                <w:sz w:val="20"/>
              </w:rPr>
              <w:t xml:space="preserve"> χωρίς παραμορφώσεις </w:t>
            </w:r>
            <w:r w:rsidRPr="00033521">
              <w:rPr>
                <w:rFonts w:asciiTheme="minorHAnsi" w:hAnsiTheme="minorHAnsi" w:cstheme="minorHAnsi"/>
                <w:i/>
                <w:sz w:val="20"/>
                <w:u w:val="single"/>
              </w:rPr>
              <w:t>(</w:t>
            </w:r>
            <w:proofErr w:type="spellStart"/>
            <w:r w:rsidRPr="00033521">
              <w:rPr>
                <w:rFonts w:asciiTheme="minorHAnsi" w:hAnsiTheme="minorHAnsi" w:cstheme="minorHAnsi"/>
                <w:i/>
                <w:sz w:val="20"/>
                <w:u w:val="single"/>
                <w:lang w:val="en-US"/>
              </w:rPr>
              <w:t>THDi</w:t>
            </w:r>
            <w:proofErr w:type="spellEnd"/>
            <w:r w:rsidRPr="00033521">
              <w:rPr>
                <w:rFonts w:asciiTheme="minorHAnsi" w:hAnsiTheme="minorHAnsi" w:cstheme="minorHAnsi"/>
                <w:i/>
                <w:sz w:val="20"/>
                <w:u w:val="single"/>
              </w:rPr>
              <w:t>&lt;3%).</w:t>
            </w:r>
          </w:p>
          <w:p w:rsidR="00752F3D" w:rsidRPr="00033521" w:rsidRDefault="00752F3D" w:rsidP="009621D7">
            <w:pPr>
              <w:jc w:val="both"/>
              <w:rPr>
                <w:rFonts w:asciiTheme="minorHAnsi" w:hAnsiTheme="minorHAnsi" w:cstheme="minorHAnsi"/>
                <w:sz w:val="20"/>
              </w:rPr>
            </w:pPr>
            <w:r w:rsidRPr="00033521">
              <w:rPr>
                <w:rFonts w:asciiTheme="minorHAnsi" w:hAnsiTheme="minorHAnsi" w:cstheme="minorHAnsi"/>
                <w:sz w:val="20"/>
              </w:rPr>
              <w:t>Γ) Θα απενεργοποιείται σε περίπτωση χαμηλής τάσης συσσωρευτών, προστατεύοντάς τους έτσι από βαθιά εκφόρτιση.</w:t>
            </w:r>
          </w:p>
          <w:p w:rsidR="00752F3D" w:rsidRPr="00033521" w:rsidRDefault="00752F3D" w:rsidP="009621D7">
            <w:pPr>
              <w:jc w:val="both"/>
              <w:rPr>
                <w:rFonts w:asciiTheme="minorHAnsi" w:hAnsiTheme="minorHAnsi" w:cstheme="minorHAnsi"/>
                <w:sz w:val="20"/>
              </w:rPr>
            </w:pPr>
            <w:r w:rsidRPr="00033521">
              <w:rPr>
                <w:rFonts w:asciiTheme="minorHAnsi" w:hAnsiTheme="minorHAnsi" w:cstheme="minorHAnsi"/>
                <w:sz w:val="20"/>
              </w:rPr>
              <w:t xml:space="preserve">Δ) Θα απενεργοποιείται σε περίπτωση εσωτερικής υπερθέρμανσης. </w:t>
            </w:r>
          </w:p>
          <w:p w:rsidR="00752F3D" w:rsidRPr="00033521" w:rsidRDefault="00752F3D" w:rsidP="009621D7">
            <w:pPr>
              <w:jc w:val="both"/>
              <w:rPr>
                <w:rFonts w:asciiTheme="minorHAnsi" w:hAnsiTheme="minorHAnsi" w:cstheme="minorHAnsi"/>
                <w:sz w:val="20"/>
              </w:rPr>
            </w:pPr>
            <w:r w:rsidRPr="00033521">
              <w:rPr>
                <w:rFonts w:asciiTheme="minorHAnsi" w:hAnsiTheme="minorHAnsi" w:cstheme="minorHAnsi"/>
                <w:sz w:val="20"/>
              </w:rPr>
              <w:t>Ε) Θα φέρει κύκλωμα ελέγχου υπερφόρτωσης και βραχυκυκλώματος της εξόδου για προστασία των συνδεδεμένων φορτίων.</w:t>
            </w:r>
          </w:p>
          <w:p w:rsidR="00752F3D" w:rsidRPr="00033521" w:rsidRDefault="00752F3D" w:rsidP="009621D7">
            <w:pPr>
              <w:jc w:val="both"/>
              <w:rPr>
                <w:rFonts w:asciiTheme="minorHAnsi" w:hAnsiTheme="minorHAnsi" w:cstheme="minorHAnsi"/>
                <w:sz w:val="20"/>
              </w:rPr>
            </w:pPr>
            <w:r w:rsidRPr="00033521">
              <w:rPr>
                <w:rFonts w:asciiTheme="minorHAnsi" w:hAnsiTheme="minorHAnsi" w:cstheme="minorHAnsi"/>
                <w:sz w:val="20"/>
              </w:rPr>
              <w:t xml:space="preserve">ΣΤ) Θα φέρει κύκλωμα ελέγχου από και προς την εναλλακτική γραμμή τροφοδοσίας. </w:t>
            </w:r>
          </w:p>
          <w:p w:rsidR="00752F3D" w:rsidRPr="00033521" w:rsidRDefault="00752F3D" w:rsidP="009621D7">
            <w:pPr>
              <w:jc w:val="both"/>
              <w:rPr>
                <w:rFonts w:asciiTheme="minorHAnsi" w:hAnsiTheme="minorHAnsi" w:cstheme="minorHAnsi"/>
                <w:sz w:val="20"/>
              </w:rPr>
            </w:pPr>
            <w:r w:rsidRPr="00033521">
              <w:rPr>
                <w:rFonts w:asciiTheme="minorHAnsi" w:hAnsiTheme="minorHAnsi" w:cstheme="minorHAnsi"/>
                <w:sz w:val="20"/>
              </w:rPr>
              <w:t xml:space="preserve">Ζ) </w:t>
            </w:r>
            <w:r w:rsidRPr="00033521">
              <w:rPr>
                <w:rFonts w:asciiTheme="minorHAnsi" w:hAnsiTheme="minorHAnsi" w:cstheme="minorHAnsi"/>
                <w:sz w:val="20"/>
                <w:lang w:val="en-US"/>
              </w:rPr>
              <w:t>H</w:t>
            </w:r>
            <w:r w:rsidRPr="00033521">
              <w:rPr>
                <w:rFonts w:asciiTheme="minorHAnsi" w:hAnsiTheme="minorHAnsi" w:cstheme="minorHAnsi"/>
                <w:sz w:val="20"/>
              </w:rPr>
              <w:t xml:space="preserve"> ανοχή υπερφόρτωσης του μετατροπέα θα είναι τέτοια ώστε αυτός να λειτουργεί: </w:t>
            </w:r>
            <w:r w:rsidRPr="00033521">
              <w:rPr>
                <w:rFonts w:asciiTheme="minorHAnsi" w:hAnsiTheme="minorHAnsi" w:cstheme="minorHAnsi"/>
                <w:sz w:val="20"/>
              </w:rPr>
              <w:tab/>
            </w:r>
          </w:p>
          <w:p w:rsidR="00752F3D" w:rsidRPr="00033521" w:rsidRDefault="00752F3D" w:rsidP="009621D7">
            <w:pPr>
              <w:jc w:val="both"/>
              <w:rPr>
                <w:rFonts w:asciiTheme="minorHAnsi" w:hAnsiTheme="minorHAnsi" w:cstheme="minorHAnsi"/>
                <w:sz w:val="20"/>
              </w:rPr>
            </w:pPr>
            <w:r w:rsidRPr="00033521">
              <w:rPr>
                <w:rFonts w:asciiTheme="minorHAnsi" w:hAnsiTheme="minorHAnsi" w:cstheme="minorHAnsi"/>
                <w:sz w:val="20"/>
              </w:rPr>
              <w:t xml:space="preserve">Ζ1) Συνεχώς με φορτίο έως το </w:t>
            </w:r>
            <w:r w:rsidRPr="00033521">
              <w:rPr>
                <w:rFonts w:asciiTheme="minorHAnsi" w:hAnsiTheme="minorHAnsi" w:cstheme="minorHAnsi"/>
                <w:i/>
                <w:sz w:val="20"/>
                <w:u w:val="single"/>
              </w:rPr>
              <w:t>105%</w:t>
            </w:r>
            <w:r w:rsidRPr="00033521">
              <w:rPr>
                <w:rFonts w:asciiTheme="minorHAnsi" w:hAnsiTheme="minorHAnsi" w:cstheme="minorHAnsi"/>
                <w:sz w:val="20"/>
              </w:rPr>
              <w:t xml:space="preserve"> του ονομαστικού </w:t>
            </w:r>
          </w:p>
          <w:p w:rsidR="00752F3D" w:rsidRPr="00033521" w:rsidRDefault="00752F3D" w:rsidP="009621D7">
            <w:pPr>
              <w:rPr>
                <w:rFonts w:asciiTheme="minorHAnsi" w:hAnsiTheme="minorHAnsi" w:cstheme="minorHAnsi"/>
                <w:sz w:val="20"/>
              </w:rPr>
            </w:pPr>
            <w:r w:rsidRPr="00033521">
              <w:rPr>
                <w:rFonts w:asciiTheme="minorHAnsi" w:hAnsiTheme="minorHAnsi" w:cstheme="minorHAnsi"/>
                <w:sz w:val="20"/>
              </w:rPr>
              <w:t xml:space="preserve">Ζ2) Για </w:t>
            </w:r>
            <w:r w:rsidRPr="00033521">
              <w:rPr>
                <w:rFonts w:asciiTheme="minorHAnsi" w:hAnsiTheme="minorHAnsi" w:cstheme="minorHAnsi"/>
                <w:i/>
                <w:sz w:val="20"/>
                <w:u w:val="single"/>
              </w:rPr>
              <w:t>10 λεπτά</w:t>
            </w:r>
            <w:r w:rsidRPr="00033521">
              <w:rPr>
                <w:rFonts w:asciiTheme="minorHAnsi" w:hAnsiTheme="minorHAnsi" w:cstheme="minorHAnsi"/>
                <w:sz w:val="20"/>
              </w:rPr>
              <w:t xml:space="preserve"> σε φορτίο </w:t>
            </w:r>
            <w:r w:rsidRPr="00033521">
              <w:rPr>
                <w:rFonts w:asciiTheme="minorHAnsi" w:hAnsiTheme="minorHAnsi" w:cstheme="minorHAnsi"/>
                <w:i/>
                <w:sz w:val="20"/>
                <w:u w:val="single"/>
              </w:rPr>
              <w:t>105% - 125%</w:t>
            </w:r>
            <w:r w:rsidRPr="00033521">
              <w:rPr>
                <w:rFonts w:asciiTheme="minorHAnsi" w:hAnsiTheme="minorHAnsi" w:cstheme="minorHAnsi"/>
                <w:sz w:val="20"/>
              </w:rPr>
              <w:t xml:space="preserve"> του ονομαστικού</w:t>
            </w:r>
          </w:p>
          <w:p w:rsidR="00752F3D" w:rsidRPr="00033521" w:rsidRDefault="00752F3D" w:rsidP="009621D7">
            <w:pPr>
              <w:rPr>
                <w:rFonts w:asciiTheme="minorHAnsi" w:hAnsiTheme="minorHAnsi" w:cstheme="minorHAnsi"/>
                <w:sz w:val="20"/>
              </w:rPr>
            </w:pPr>
            <w:r w:rsidRPr="00033521">
              <w:rPr>
                <w:rFonts w:asciiTheme="minorHAnsi" w:hAnsiTheme="minorHAnsi" w:cstheme="minorHAnsi"/>
                <w:sz w:val="20"/>
              </w:rPr>
              <w:t xml:space="preserve">Ζ3) Για </w:t>
            </w:r>
            <w:r w:rsidRPr="00033521">
              <w:rPr>
                <w:rFonts w:asciiTheme="minorHAnsi" w:hAnsiTheme="minorHAnsi" w:cstheme="minorHAnsi"/>
                <w:i/>
                <w:sz w:val="20"/>
                <w:u w:val="single"/>
              </w:rPr>
              <w:t>1 λεπτό</w:t>
            </w:r>
            <w:r w:rsidRPr="00033521">
              <w:rPr>
                <w:rFonts w:asciiTheme="minorHAnsi" w:hAnsiTheme="minorHAnsi" w:cstheme="minorHAnsi"/>
                <w:sz w:val="20"/>
              </w:rPr>
              <w:t xml:space="preserve"> σε φορτίο </w:t>
            </w:r>
            <w:r w:rsidRPr="00033521">
              <w:rPr>
                <w:rFonts w:asciiTheme="minorHAnsi" w:hAnsiTheme="minorHAnsi" w:cstheme="minorHAnsi"/>
                <w:i/>
                <w:sz w:val="20"/>
                <w:u w:val="single"/>
              </w:rPr>
              <w:t>125% - 150%</w:t>
            </w:r>
            <w:r w:rsidRPr="00033521">
              <w:rPr>
                <w:rFonts w:asciiTheme="minorHAnsi" w:hAnsiTheme="minorHAnsi" w:cstheme="minorHAnsi"/>
                <w:sz w:val="20"/>
              </w:rPr>
              <w:t xml:space="preserve"> του ονομαστικού </w:t>
            </w:r>
          </w:p>
          <w:p w:rsidR="00752F3D" w:rsidRPr="00033521" w:rsidRDefault="00752F3D" w:rsidP="009621D7">
            <w:pPr>
              <w:rPr>
                <w:rFonts w:asciiTheme="minorHAnsi" w:hAnsiTheme="minorHAnsi" w:cstheme="minorHAnsi"/>
                <w:sz w:val="20"/>
              </w:rPr>
            </w:pPr>
            <w:r w:rsidRPr="00033521">
              <w:rPr>
                <w:rFonts w:asciiTheme="minorHAnsi" w:hAnsiTheme="minorHAnsi" w:cstheme="minorHAnsi"/>
                <w:sz w:val="20"/>
              </w:rPr>
              <w:t xml:space="preserve">Ζ4)Για </w:t>
            </w:r>
            <w:r w:rsidRPr="00033521">
              <w:rPr>
                <w:rFonts w:asciiTheme="minorHAnsi" w:hAnsiTheme="minorHAnsi" w:cstheme="minorHAnsi"/>
                <w:i/>
                <w:sz w:val="20"/>
                <w:u w:val="single"/>
              </w:rPr>
              <w:t>10 δευτερόλεπτα</w:t>
            </w:r>
            <w:r w:rsidRPr="00033521">
              <w:rPr>
                <w:rFonts w:asciiTheme="minorHAnsi" w:hAnsiTheme="minorHAnsi" w:cstheme="minorHAnsi"/>
                <w:sz w:val="20"/>
              </w:rPr>
              <w:t xml:space="preserve"> σε φορτίο </w:t>
            </w:r>
            <w:r w:rsidRPr="00033521">
              <w:rPr>
                <w:rFonts w:asciiTheme="minorHAnsi" w:hAnsiTheme="minorHAnsi" w:cstheme="minorHAnsi"/>
                <w:i/>
                <w:sz w:val="20"/>
                <w:u w:val="single"/>
              </w:rPr>
              <w:t>150%</w:t>
            </w:r>
          </w:p>
        </w:tc>
        <w:tc>
          <w:tcPr>
            <w:tcW w:w="1170" w:type="dxa"/>
          </w:tcPr>
          <w:p w:rsidR="00752F3D" w:rsidRPr="00033521" w:rsidRDefault="00752F3D" w:rsidP="009621D7">
            <w:pPr>
              <w:rPr>
                <w:rFonts w:asciiTheme="minorHAnsi" w:hAnsiTheme="minorHAnsi" w:cstheme="minorHAnsi"/>
                <w:sz w:val="20"/>
              </w:rPr>
            </w:pPr>
          </w:p>
        </w:tc>
        <w:tc>
          <w:tcPr>
            <w:tcW w:w="2019" w:type="dxa"/>
          </w:tcPr>
          <w:p w:rsidR="00752F3D" w:rsidRPr="00033521" w:rsidRDefault="00752F3D" w:rsidP="009621D7">
            <w:pPr>
              <w:rPr>
                <w:rFonts w:asciiTheme="minorHAnsi" w:hAnsiTheme="minorHAnsi" w:cstheme="minorHAnsi"/>
                <w:sz w:val="20"/>
              </w:rPr>
            </w:pPr>
          </w:p>
        </w:tc>
      </w:tr>
      <w:tr w:rsidR="00752F3D" w:rsidRPr="00033521" w:rsidTr="008A55CC">
        <w:tc>
          <w:tcPr>
            <w:tcW w:w="6663" w:type="dxa"/>
          </w:tcPr>
          <w:p w:rsidR="00752F3D" w:rsidRPr="00033521" w:rsidRDefault="00752F3D" w:rsidP="009621D7">
            <w:pPr>
              <w:jc w:val="both"/>
              <w:rPr>
                <w:rFonts w:asciiTheme="minorHAnsi" w:hAnsiTheme="minorHAnsi" w:cstheme="minorHAnsi"/>
                <w:sz w:val="20"/>
              </w:rPr>
            </w:pPr>
            <w:r w:rsidRPr="00033521">
              <w:rPr>
                <w:rFonts w:asciiTheme="minorHAnsi" w:hAnsiTheme="minorHAnsi" w:cstheme="minorHAnsi"/>
                <w:b/>
                <w:sz w:val="20"/>
              </w:rPr>
              <w:t>7.6. Αυτόματος Μεταγωγικός Διακόπτης</w:t>
            </w:r>
            <w:r w:rsidRPr="00033521">
              <w:rPr>
                <w:rFonts w:asciiTheme="minorHAnsi" w:hAnsiTheme="minorHAnsi" w:cstheme="minorHAnsi"/>
                <w:sz w:val="20"/>
              </w:rPr>
              <w:t xml:space="preserve">: Ο Αυτόματος Μεταγωγικός Διακόπτης θα είναι υπεύθυνος για την μεταγωγή του φορτίου από την έξοδο του μετατροπέα στην εναλλακτική γραμμή τροφοδοσίας σε περίπτωση εσωτερικής βλάβης, υπερφόρτωσης (overload) και υπερθέρμανσης. Η μεταγωγή του UPS από τον μετατροπέα στον αυτόματο μεταγωγικό διακόπτη και αντίστροφα θα γίνεται σε μηδενικό χρόνο. </w:t>
            </w:r>
          </w:p>
        </w:tc>
        <w:tc>
          <w:tcPr>
            <w:tcW w:w="1170" w:type="dxa"/>
          </w:tcPr>
          <w:p w:rsidR="00752F3D" w:rsidRPr="00033521" w:rsidRDefault="00752F3D" w:rsidP="009621D7">
            <w:pPr>
              <w:rPr>
                <w:rFonts w:asciiTheme="minorHAnsi" w:hAnsiTheme="minorHAnsi" w:cstheme="minorHAnsi"/>
                <w:sz w:val="20"/>
              </w:rPr>
            </w:pPr>
          </w:p>
        </w:tc>
        <w:tc>
          <w:tcPr>
            <w:tcW w:w="2019" w:type="dxa"/>
          </w:tcPr>
          <w:p w:rsidR="00752F3D" w:rsidRPr="00033521" w:rsidRDefault="00752F3D" w:rsidP="009621D7">
            <w:pPr>
              <w:rPr>
                <w:rFonts w:asciiTheme="minorHAnsi" w:hAnsiTheme="minorHAnsi" w:cstheme="minorHAnsi"/>
                <w:sz w:val="20"/>
              </w:rPr>
            </w:pPr>
          </w:p>
        </w:tc>
      </w:tr>
      <w:tr w:rsidR="00752F3D" w:rsidRPr="00033521" w:rsidTr="008A55CC">
        <w:tc>
          <w:tcPr>
            <w:tcW w:w="6663" w:type="dxa"/>
          </w:tcPr>
          <w:p w:rsidR="00752F3D" w:rsidRPr="00033521" w:rsidRDefault="00752F3D" w:rsidP="009621D7">
            <w:pPr>
              <w:jc w:val="both"/>
              <w:rPr>
                <w:rFonts w:asciiTheme="minorHAnsi" w:hAnsiTheme="minorHAnsi" w:cstheme="minorHAnsi"/>
                <w:sz w:val="20"/>
              </w:rPr>
            </w:pPr>
            <w:r w:rsidRPr="00033521">
              <w:rPr>
                <w:rFonts w:asciiTheme="minorHAnsi" w:hAnsiTheme="minorHAnsi" w:cstheme="minorHAnsi"/>
                <w:b/>
                <w:sz w:val="20"/>
              </w:rPr>
              <w:t>7.7. Χειροκίνητος Μεταγωγικός Διακόπτης</w:t>
            </w:r>
            <w:r w:rsidRPr="00033521">
              <w:rPr>
                <w:rFonts w:asciiTheme="minorHAnsi" w:hAnsiTheme="minorHAnsi" w:cstheme="minorHAnsi"/>
                <w:sz w:val="20"/>
              </w:rPr>
              <w:t xml:space="preserve"> </w:t>
            </w:r>
            <w:r w:rsidRPr="00033521">
              <w:rPr>
                <w:rFonts w:asciiTheme="minorHAnsi" w:hAnsiTheme="minorHAnsi" w:cstheme="minorHAnsi"/>
                <w:b/>
                <w:sz w:val="20"/>
              </w:rPr>
              <w:t>(Manual Bypass):</w:t>
            </w:r>
            <w:r w:rsidRPr="00033521">
              <w:rPr>
                <w:rFonts w:asciiTheme="minorHAnsi" w:hAnsiTheme="minorHAnsi" w:cstheme="minorHAnsi"/>
                <w:sz w:val="20"/>
              </w:rPr>
              <w:t xml:space="preserve"> O Χειροκίνητος Μεταγωγικός Διακόπτης Παράκαμψης (Manual By-Pass) θα είναι ενσωματωμένος στο UPS. Η Μεταγωγή των κρίσιμων φορτίων από την έξοδο του μετατροπέα στο δίκτυο καθώς επίσης από το δίκτυο στην έξοδο του μετατροπέα θα πραγματοποιείται αδιάλειπτα μέσω του Χειροκίνητου Μεταγωγικού Διακόπτη (Manual By-Pass). Εφόσον τα κρίσιμα φορτία τροφοδοτούνται μέσω του Χειροκίνητου Μεταγωγικού Διακόπτη (Manual By-Pass) το Σύστημα Αδιαλείπτου Λειτουργίας θα είναι ανενεργό επιτρέποντας κάθε εργασία αποκατάστασης βλάβης ή συντήρησης με ασφάλεια.</w:t>
            </w:r>
          </w:p>
        </w:tc>
        <w:tc>
          <w:tcPr>
            <w:tcW w:w="1170" w:type="dxa"/>
          </w:tcPr>
          <w:p w:rsidR="00752F3D" w:rsidRPr="00033521" w:rsidRDefault="00752F3D" w:rsidP="009621D7">
            <w:pPr>
              <w:rPr>
                <w:rFonts w:asciiTheme="minorHAnsi" w:hAnsiTheme="minorHAnsi" w:cstheme="minorHAnsi"/>
                <w:sz w:val="20"/>
              </w:rPr>
            </w:pPr>
          </w:p>
        </w:tc>
        <w:tc>
          <w:tcPr>
            <w:tcW w:w="2019" w:type="dxa"/>
          </w:tcPr>
          <w:p w:rsidR="00752F3D" w:rsidRPr="00033521" w:rsidRDefault="00752F3D" w:rsidP="009621D7">
            <w:pPr>
              <w:rPr>
                <w:rFonts w:asciiTheme="minorHAnsi" w:hAnsiTheme="minorHAnsi" w:cstheme="minorHAnsi"/>
                <w:sz w:val="20"/>
              </w:rPr>
            </w:pPr>
          </w:p>
        </w:tc>
      </w:tr>
      <w:tr w:rsidR="00752F3D" w:rsidRPr="00033521" w:rsidTr="008A55CC">
        <w:tc>
          <w:tcPr>
            <w:tcW w:w="6663" w:type="dxa"/>
          </w:tcPr>
          <w:p w:rsidR="00752F3D" w:rsidRPr="00033521" w:rsidRDefault="00752F3D" w:rsidP="009621D7">
            <w:pPr>
              <w:rPr>
                <w:rFonts w:asciiTheme="minorHAnsi" w:hAnsiTheme="minorHAnsi" w:cstheme="minorHAnsi"/>
                <w:sz w:val="20"/>
              </w:rPr>
            </w:pPr>
            <w:r w:rsidRPr="00033521">
              <w:rPr>
                <w:rFonts w:asciiTheme="minorHAnsi" w:hAnsiTheme="minorHAnsi" w:cstheme="minorHAnsi"/>
                <w:b/>
                <w:sz w:val="20"/>
              </w:rPr>
              <w:t>7.8. Πίνακας Ελέγχου</w:t>
            </w:r>
            <w:r w:rsidRPr="00033521">
              <w:rPr>
                <w:rFonts w:asciiTheme="minorHAnsi" w:hAnsiTheme="minorHAnsi" w:cstheme="minorHAnsi"/>
                <w:sz w:val="20"/>
              </w:rPr>
              <w:t>:</w:t>
            </w:r>
            <w:r w:rsidRPr="00033521">
              <w:rPr>
                <w:rFonts w:asciiTheme="minorHAnsi" w:hAnsiTheme="minorHAnsi" w:cstheme="minorHAnsi"/>
                <w:sz w:val="20"/>
              </w:rPr>
              <w:tab/>
              <w:t xml:space="preserve">Ο Πίνακας Ελέγχου θα περιλαμβάνει φωτιζόμενη οθόνη υγρών κρυστάλλων LCD με κομβία χειρισμού για την απεικόνιση της κατάστασης λειτουργίας του UPS. Μέσω του πίνακα ελέγχου θα δίδεται η δυνατότητα πραγματοποίησης των παρακάτω χειρισμών: </w:t>
            </w:r>
          </w:p>
          <w:p w:rsidR="00752F3D" w:rsidRPr="00033521" w:rsidRDefault="00752F3D" w:rsidP="009621D7">
            <w:pPr>
              <w:rPr>
                <w:rFonts w:asciiTheme="minorHAnsi" w:hAnsiTheme="minorHAnsi" w:cstheme="minorHAnsi"/>
                <w:sz w:val="20"/>
              </w:rPr>
            </w:pPr>
            <w:r w:rsidRPr="00033521">
              <w:rPr>
                <w:rFonts w:asciiTheme="minorHAnsi" w:hAnsiTheme="minorHAnsi" w:cstheme="minorHAnsi"/>
                <w:sz w:val="20"/>
              </w:rPr>
              <w:t xml:space="preserve">Α) Ενεργοποίηση της κανονικής λειτουργίας (Normal mode) </w:t>
            </w:r>
          </w:p>
          <w:p w:rsidR="00752F3D" w:rsidRPr="00033521" w:rsidRDefault="00752F3D" w:rsidP="009621D7">
            <w:pPr>
              <w:rPr>
                <w:rFonts w:asciiTheme="minorHAnsi" w:hAnsiTheme="minorHAnsi" w:cstheme="minorHAnsi"/>
                <w:sz w:val="20"/>
              </w:rPr>
            </w:pPr>
            <w:r w:rsidRPr="00033521">
              <w:rPr>
                <w:rFonts w:asciiTheme="minorHAnsi" w:hAnsiTheme="minorHAnsi" w:cstheme="minorHAnsi"/>
                <w:sz w:val="20"/>
              </w:rPr>
              <w:t xml:space="preserve">Β) Μεταγωγή του φορτίου στην εναλλακτική γραμμή τροφοδοσίας μέσω του αυτόματου μεταγωγικού διακόπτη και αντίστροφα </w:t>
            </w:r>
          </w:p>
          <w:p w:rsidR="00752F3D" w:rsidRPr="00033521" w:rsidRDefault="00752F3D" w:rsidP="009621D7">
            <w:pPr>
              <w:rPr>
                <w:rFonts w:asciiTheme="minorHAnsi" w:hAnsiTheme="minorHAnsi" w:cstheme="minorHAnsi"/>
                <w:sz w:val="20"/>
              </w:rPr>
            </w:pPr>
            <w:r w:rsidRPr="00033521">
              <w:rPr>
                <w:rFonts w:asciiTheme="minorHAnsi" w:hAnsiTheme="minorHAnsi" w:cstheme="minorHAnsi"/>
                <w:sz w:val="20"/>
              </w:rPr>
              <w:t>Γ) Ακύρωση ηχητικών συναγερμών και απεικόνιση ενδείξεων</w:t>
            </w:r>
          </w:p>
          <w:p w:rsidR="00752F3D" w:rsidRPr="00033521" w:rsidRDefault="00752F3D" w:rsidP="009621D7">
            <w:pPr>
              <w:rPr>
                <w:rFonts w:asciiTheme="minorHAnsi" w:hAnsiTheme="minorHAnsi" w:cstheme="minorHAnsi"/>
                <w:sz w:val="20"/>
              </w:rPr>
            </w:pPr>
            <w:r w:rsidRPr="00033521">
              <w:rPr>
                <w:rFonts w:asciiTheme="minorHAnsi" w:hAnsiTheme="minorHAnsi" w:cstheme="minorHAnsi"/>
                <w:sz w:val="20"/>
              </w:rPr>
              <w:lastRenderedPageBreak/>
              <w:t xml:space="preserve">Επίσης στην οθόνη </w:t>
            </w:r>
            <w:r w:rsidRPr="00033521">
              <w:rPr>
                <w:rFonts w:asciiTheme="minorHAnsi" w:hAnsiTheme="minorHAnsi" w:cstheme="minorHAnsi"/>
                <w:sz w:val="20"/>
                <w:lang w:val="en-US"/>
              </w:rPr>
              <w:t>LCD</w:t>
            </w:r>
            <w:r w:rsidRPr="00033521">
              <w:rPr>
                <w:rFonts w:asciiTheme="minorHAnsi" w:hAnsiTheme="minorHAnsi" w:cstheme="minorHAnsi"/>
                <w:sz w:val="20"/>
              </w:rPr>
              <w:t xml:space="preserve"> θα εμφανίζονται: η κατάσταση λειτουργίας, οι ενδείξεις σφαλμάτων και όλα τα ηλεκτρικά μεγέθη του </w:t>
            </w:r>
            <w:r w:rsidRPr="00033521">
              <w:rPr>
                <w:rFonts w:asciiTheme="minorHAnsi" w:hAnsiTheme="minorHAnsi" w:cstheme="minorHAnsi"/>
                <w:sz w:val="20"/>
                <w:lang w:val="en-US"/>
              </w:rPr>
              <w:t>UPS</w:t>
            </w:r>
            <w:r w:rsidRPr="00033521">
              <w:rPr>
                <w:rFonts w:asciiTheme="minorHAnsi" w:hAnsiTheme="minorHAnsi" w:cstheme="minorHAnsi"/>
                <w:sz w:val="20"/>
              </w:rPr>
              <w:t xml:space="preserve"> (τάση &amp; συχνότητα εισόδου- εξόδου, φορτίο, τάση συσσωρευτών κλπ.).</w:t>
            </w:r>
          </w:p>
        </w:tc>
        <w:tc>
          <w:tcPr>
            <w:tcW w:w="1170" w:type="dxa"/>
          </w:tcPr>
          <w:p w:rsidR="00752F3D" w:rsidRPr="00033521" w:rsidRDefault="00752F3D" w:rsidP="009621D7">
            <w:pPr>
              <w:rPr>
                <w:rFonts w:asciiTheme="minorHAnsi" w:hAnsiTheme="minorHAnsi" w:cstheme="minorHAnsi"/>
                <w:sz w:val="20"/>
              </w:rPr>
            </w:pPr>
          </w:p>
        </w:tc>
        <w:tc>
          <w:tcPr>
            <w:tcW w:w="2019" w:type="dxa"/>
          </w:tcPr>
          <w:p w:rsidR="00752F3D" w:rsidRPr="00033521" w:rsidRDefault="00752F3D" w:rsidP="009621D7">
            <w:pPr>
              <w:rPr>
                <w:rFonts w:asciiTheme="minorHAnsi" w:hAnsiTheme="minorHAnsi" w:cstheme="minorHAnsi"/>
                <w:sz w:val="20"/>
              </w:rPr>
            </w:pPr>
          </w:p>
        </w:tc>
      </w:tr>
      <w:tr w:rsidR="00752F3D" w:rsidRPr="00033521" w:rsidTr="008A55CC">
        <w:tc>
          <w:tcPr>
            <w:tcW w:w="6663" w:type="dxa"/>
          </w:tcPr>
          <w:p w:rsidR="00752F3D" w:rsidRPr="00033521" w:rsidRDefault="00752F3D" w:rsidP="009621D7">
            <w:pPr>
              <w:jc w:val="both"/>
              <w:rPr>
                <w:rFonts w:asciiTheme="minorHAnsi" w:hAnsiTheme="minorHAnsi" w:cstheme="minorHAnsi"/>
                <w:sz w:val="20"/>
              </w:rPr>
            </w:pPr>
            <w:r w:rsidRPr="00033521">
              <w:rPr>
                <w:rFonts w:asciiTheme="minorHAnsi" w:hAnsiTheme="minorHAnsi" w:cstheme="minorHAnsi"/>
                <w:b/>
                <w:sz w:val="20"/>
              </w:rPr>
              <w:lastRenderedPageBreak/>
              <w:t>7.9. Σύνδεση Φορτίων:</w:t>
            </w:r>
            <w:r w:rsidRPr="00033521">
              <w:rPr>
                <w:rFonts w:asciiTheme="minorHAnsi" w:hAnsiTheme="minorHAnsi" w:cstheme="minorHAnsi"/>
                <w:sz w:val="20"/>
              </w:rPr>
              <w:t xml:space="preserve"> Το προσφερόμενο UPS θα πρέπει να διαθέτει </w:t>
            </w:r>
            <w:proofErr w:type="spellStart"/>
            <w:r w:rsidRPr="00033521">
              <w:rPr>
                <w:rFonts w:asciiTheme="minorHAnsi" w:hAnsiTheme="minorHAnsi" w:cstheme="minorHAnsi"/>
                <w:sz w:val="20"/>
              </w:rPr>
              <w:t>κλεμοσειρά</w:t>
            </w:r>
            <w:proofErr w:type="spellEnd"/>
            <w:r w:rsidRPr="00033521">
              <w:rPr>
                <w:rFonts w:asciiTheme="minorHAnsi" w:hAnsiTheme="minorHAnsi" w:cstheme="minorHAnsi"/>
                <w:sz w:val="20"/>
              </w:rPr>
              <w:t xml:space="preserve"> εισόδου - εξόδου για την σύνδεσή του σε πίνακα διανομής φορτίων και </w:t>
            </w:r>
            <w:r w:rsidRPr="00033521">
              <w:rPr>
                <w:rFonts w:asciiTheme="minorHAnsi" w:hAnsiTheme="minorHAnsi" w:cstheme="minorHAnsi"/>
                <w:i/>
                <w:sz w:val="20"/>
                <w:u w:val="single"/>
              </w:rPr>
              <w:t>συντελεστή ισχύος εξόδου (</w:t>
            </w:r>
            <w:proofErr w:type="spellStart"/>
            <w:r w:rsidRPr="00033521">
              <w:rPr>
                <w:rFonts w:asciiTheme="minorHAnsi" w:hAnsiTheme="minorHAnsi" w:cstheme="minorHAnsi"/>
                <w:i/>
                <w:sz w:val="20"/>
                <w:u w:val="single"/>
              </w:rPr>
              <w:t>output</w:t>
            </w:r>
            <w:proofErr w:type="spellEnd"/>
            <w:r w:rsidRPr="00033521">
              <w:rPr>
                <w:rFonts w:asciiTheme="minorHAnsi" w:hAnsiTheme="minorHAnsi" w:cstheme="minorHAnsi"/>
                <w:i/>
                <w:sz w:val="20"/>
                <w:u w:val="single"/>
              </w:rPr>
              <w:t xml:space="preserve"> </w:t>
            </w:r>
            <w:proofErr w:type="spellStart"/>
            <w:r w:rsidRPr="00033521">
              <w:rPr>
                <w:rFonts w:asciiTheme="minorHAnsi" w:hAnsiTheme="minorHAnsi" w:cstheme="minorHAnsi"/>
                <w:i/>
                <w:sz w:val="20"/>
                <w:u w:val="single"/>
              </w:rPr>
              <w:t>power</w:t>
            </w:r>
            <w:proofErr w:type="spellEnd"/>
            <w:r w:rsidRPr="00033521">
              <w:rPr>
                <w:rFonts w:asciiTheme="minorHAnsi" w:hAnsiTheme="minorHAnsi" w:cstheme="minorHAnsi"/>
                <w:i/>
                <w:sz w:val="20"/>
                <w:u w:val="single"/>
              </w:rPr>
              <w:t xml:space="preserve"> </w:t>
            </w:r>
            <w:proofErr w:type="spellStart"/>
            <w:r w:rsidRPr="00033521">
              <w:rPr>
                <w:rFonts w:asciiTheme="minorHAnsi" w:hAnsiTheme="minorHAnsi" w:cstheme="minorHAnsi"/>
                <w:i/>
                <w:sz w:val="20"/>
                <w:u w:val="single"/>
              </w:rPr>
              <w:t>factor</w:t>
            </w:r>
            <w:proofErr w:type="spellEnd"/>
            <w:r w:rsidRPr="00033521">
              <w:rPr>
                <w:rFonts w:asciiTheme="minorHAnsi" w:hAnsiTheme="minorHAnsi" w:cstheme="minorHAnsi"/>
                <w:i/>
                <w:sz w:val="20"/>
                <w:u w:val="single"/>
              </w:rPr>
              <w:t>) 0,9</w:t>
            </w:r>
            <w:r w:rsidRPr="00033521">
              <w:rPr>
                <w:rFonts w:asciiTheme="minorHAnsi" w:hAnsiTheme="minorHAnsi" w:cstheme="minorHAnsi"/>
                <w:sz w:val="20"/>
              </w:rPr>
              <w:t xml:space="preserve"> ώστε να υποστηρίζει φορτία ισχύος έως και: </w:t>
            </w:r>
            <w:r w:rsidRPr="00033521">
              <w:rPr>
                <w:rFonts w:asciiTheme="minorHAnsi" w:hAnsiTheme="minorHAnsi" w:cstheme="minorHAnsi"/>
                <w:i/>
                <w:sz w:val="20"/>
                <w:u w:val="single"/>
              </w:rPr>
              <w:t xml:space="preserve">160 </w:t>
            </w:r>
            <w:proofErr w:type="spellStart"/>
            <w:r w:rsidRPr="00033521">
              <w:rPr>
                <w:rFonts w:asciiTheme="minorHAnsi" w:hAnsiTheme="minorHAnsi" w:cstheme="minorHAnsi"/>
                <w:i/>
                <w:sz w:val="20"/>
                <w:u w:val="single"/>
                <w:lang w:val="en-US"/>
              </w:rPr>
              <w:t>kVA</w:t>
            </w:r>
            <w:proofErr w:type="spellEnd"/>
            <w:r w:rsidRPr="00033521">
              <w:rPr>
                <w:rFonts w:asciiTheme="minorHAnsi" w:hAnsiTheme="minorHAnsi" w:cstheme="minorHAnsi"/>
                <w:i/>
                <w:sz w:val="20"/>
                <w:u w:val="single"/>
              </w:rPr>
              <w:t xml:space="preserve">/144 </w:t>
            </w:r>
            <w:r w:rsidRPr="00033521">
              <w:rPr>
                <w:rFonts w:asciiTheme="minorHAnsi" w:hAnsiTheme="minorHAnsi" w:cstheme="minorHAnsi"/>
                <w:i/>
                <w:sz w:val="20"/>
                <w:u w:val="single"/>
                <w:lang w:val="en-US"/>
              </w:rPr>
              <w:t>kW</w:t>
            </w:r>
            <w:r w:rsidRPr="00033521">
              <w:rPr>
                <w:rFonts w:asciiTheme="minorHAnsi" w:hAnsiTheme="minorHAnsi" w:cstheme="minorHAnsi"/>
                <w:sz w:val="20"/>
              </w:rPr>
              <w:t xml:space="preserve">. </w:t>
            </w:r>
          </w:p>
        </w:tc>
        <w:tc>
          <w:tcPr>
            <w:tcW w:w="1170" w:type="dxa"/>
          </w:tcPr>
          <w:p w:rsidR="00752F3D" w:rsidRPr="00033521" w:rsidRDefault="00752F3D" w:rsidP="009621D7">
            <w:pPr>
              <w:rPr>
                <w:rFonts w:asciiTheme="minorHAnsi" w:hAnsiTheme="minorHAnsi" w:cstheme="minorHAnsi"/>
                <w:sz w:val="20"/>
              </w:rPr>
            </w:pPr>
          </w:p>
        </w:tc>
        <w:tc>
          <w:tcPr>
            <w:tcW w:w="2019" w:type="dxa"/>
          </w:tcPr>
          <w:p w:rsidR="00752F3D" w:rsidRPr="00033521" w:rsidRDefault="00752F3D" w:rsidP="009621D7">
            <w:pPr>
              <w:rPr>
                <w:rFonts w:asciiTheme="minorHAnsi" w:hAnsiTheme="minorHAnsi" w:cstheme="minorHAnsi"/>
                <w:sz w:val="20"/>
              </w:rPr>
            </w:pPr>
          </w:p>
        </w:tc>
      </w:tr>
      <w:tr w:rsidR="00752F3D" w:rsidRPr="00033521" w:rsidTr="008A55CC">
        <w:tc>
          <w:tcPr>
            <w:tcW w:w="6663" w:type="dxa"/>
          </w:tcPr>
          <w:p w:rsidR="00752F3D" w:rsidRPr="00033521" w:rsidRDefault="00752F3D" w:rsidP="009621D7">
            <w:pPr>
              <w:jc w:val="both"/>
              <w:rPr>
                <w:rFonts w:asciiTheme="minorHAnsi" w:hAnsiTheme="minorHAnsi" w:cstheme="minorHAnsi"/>
                <w:sz w:val="20"/>
              </w:rPr>
            </w:pPr>
            <w:r w:rsidRPr="00033521">
              <w:rPr>
                <w:rFonts w:asciiTheme="minorHAnsi" w:hAnsiTheme="minorHAnsi" w:cstheme="minorHAnsi"/>
                <w:b/>
                <w:sz w:val="20"/>
              </w:rPr>
              <w:t xml:space="preserve">7.10. Επικοινωνία: </w:t>
            </w:r>
            <w:r w:rsidRPr="00033521">
              <w:rPr>
                <w:rFonts w:asciiTheme="minorHAnsi" w:hAnsiTheme="minorHAnsi" w:cstheme="minorHAnsi"/>
                <w:sz w:val="20"/>
              </w:rPr>
              <w:t>Το προσφερόμενο UPS θα έχει κατάλληλες δυνατότητες επικοινωνίας με υφιστάμενο σύστημα διαχείρισης κτηρίου (</w:t>
            </w:r>
            <w:r w:rsidRPr="00033521">
              <w:rPr>
                <w:rFonts w:asciiTheme="minorHAnsi" w:hAnsiTheme="minorHAnsi" w:cstheme="minorHAnsi"/>
                <w:sz w:val="20"/>
                <w:lang w:val="en-US"/>
              </w:rPr>
              <w:t>Building</w:t>
            </w:r>
            <w:r w:rsidRPr="00033521">
              <w:rPr>
                <w:rFonts w:asciiTheme="minorHAnsi" w:hAnsiTheme="minorHAnsi" w:cstheme="minorHAnsi"/>
                <w:sz w:val="20"/>
              </w:rPr>
              <w:t xml:space="preserve"> </w:t>
            </w:r>
            <w:r w:rsidRPr="00033521">
              <w:rPr>
                <w:rFonts w:asciiTheme="minorHAnsi" w:hAnsiTheme="minorHAnsi" w:cstheme="minorHAnsi"/>
                <w:sz w:val="20"/>
                <w:lang w:val="en-US"/>
              </w:rPr>
              <w:t>Management</w:t>
            </w:r>
            <w:r w:rsidRPr="00033521">
              <w:rPr>
                <w:rFonts w:asciiTheme="minorHAnsi" w:hAnsiTheme="minorHAnsi" w:cstheme="minorHAnsi"/>
                <w:sz w:val="20"/>
              </w:rPr>
              <w:t xml:space="preserve"> </w:t>
            </w:r>
            <w:r w:rsidRPr="00033521">
              <w:rPr>
                <w:rFonts w:asciiTheme="minorHAnsi" w:hAnsiTheme="minorHAnsi" w:cstheme="minorHAnsi"/>
                <w:sz w:val="20"/>
                <w:lang w:val="en-US"/>
              </w:rPr>
              <w:t>System</w:t>
            </w:r>
            <w:r w:rsidRPr="00033521">
              <w:rPr>
                <w:rFonts w:asciiTheme="minorHAnsi" w:hAnsiTheme="minorHAnsi" w:cstheme="minorHAnsi"/>
                <w:sz w:val="20"/>
              </w:rPr>
              <w:t xml:space="preserve"> – </w:t>
            </w:r>
            <w:r w:rsidRPr="00033521">
              <w:rPr>
                <w:rFonts w:asciiTheme="minorHAnsi" w:hAnsiTheme="minorHAnsi" w:cstheme="minorHAnsi"/>
                <w:sz w:val="20"/>
                <w:lang w:val="en-US"/>
              </w:rPr>
              <w:t>BMS</w:t>
            </w:r>
            <w:r w:rsidRPr="00033521">
              <w:rPr>
                <w:rFonts w:asciiTheme="minorHAnsi" w:hAnsiTheme="minorHAnsi" w:cstheme="minorHAnsi"/>
                <w:sz w:val="20"/>
              </w:rPr>
              <w:t>), το οποίο είναι εγκατεστημένο σε άλλο διπλανό χώρο.</w:t>
            </w:r>
          </w:p>
        </w:tc>
        <w:tc>
          <w:tcPr>
            <w:tcW w:w="1170" w:type="dxa"/>
          </w:tcPr>
          <w:p w:rsidR="00752F3D" w:rsidRPr="00033521" w:rsidRDefault="00752F3D" w:rsidP="009621D7">
            <w:pPr>
              <w:rPr>
                <w:rFonts w:asciiTheme="minorHAnsi" w:hAnsiTheme="minorHAnsi" w:cstheme="minorHAnsi"/>
                <w:sz w:val="20"/>
              </w:rPr>
            </w:pPr>
          </w:p>
        </w:tc>
        <w:tc>
          <w:tcPr>
            <w:tcW w:w="2019" w:type="dxa"/>
          </w:tcPr>
          <w:p w:rsidR="00752F3D" w:rsidRPr="00033521" w:rsidRDefault="00752F3D" w:rsidP="009621D7">
            <w:pPr>
              <w:rPr>
                <w:rFonts w:asciiTheme="minorHAnsi" w:hAnsiTheme="minorHAnsi" w:cstheme="minorHAnsi"/>
                <w:sz w:val="20"/>
              </w:rPr>
            </w:pPr>
          </w:p>
        </w:tc>
      </w:tr>
    </w:tbl>
    <w:p w:rsidR="00752F3D" w:rsidRPr="00033521" w:rsidRDefault="00752F3D" w:rsidP="00752F3D">
      <w:pPr>
        <w:pStyle w:val="Heading1"/>
        <w:jc w:val="both"/>
      </w:pPr>
      <w:r w:rsidRPr="00033521">
        <w:t xml:space="preserve">8. Εγγύηση Καλής Λειτουργίας </w:t>
      </w:r>
    </w:p>
    <w:tbl>
      <w:tblPr>
        <w:tblStyle w:val="TableGrid"/>
        <w:tblW w:w="9852" w:type="dxa"/>
        <w:tblInd w:w="-459" w:type="dxa"/>
        <w:tblLook w:val="04A0"/>
      </w:tblPr>
      <w:tblGrid>
        <w:gridCol w:w="6663"/>
        <w:gridCol w:w="1170"/>
        <w:gridCol w:w="2019"/>
      </w:tblGrid>
      <w:tr w:rsidR="00752F3D" w:rsidRPr="00033521" w:rsidTr="008A55CC">
        <w:tc>
          <w:tcPr>
            <w:tcW w:w="6663" w:type="dxa"/>
          </w:tcPr>
          <w:p w:rsidR="00752F3D" w:rsidRPr="00033521" w:rsidRDefault="00752F3D" w:rsidP="009621D7">
            <w:pPr>
              <w:rPr>
                <w:rFonts w:asciiTheme="minorHAnsi" w:hAnsiTheme="minorHAnsi" w:cstheme="minorHAnsi"/>
                <w:b/>
                <w:sz w:val="20"/>
              </w:rPr>
            </w:pPr>
            <w:r w:rsidRPr="00033521">
              <w:rPr>
                <w:rFonts w:asciiTheme="minorHAnsi" w:hAnsiTheme="minorHAnsi" w:cstheme="minorHAnsi"/>
                <w:b/>
                <w:sz w:val="20"/>
              </w:rPr>
              <w:t>Απαιτήσεις / Προδιαγραφές</w:t>
            </w:r>
          </w:p>
        </w:tc>
        <w:tc>
          <w:tcPr>
            <w:tcW w:w="1170" w:type="dxa"/>
          </w:tcPr>
          <w:p w:rsidR="00752F3D" w:rsidRPr="00033521" w:rsidRDefault="00752F3D" w:rsidP="009621D7">
            <w:pPr>
              <w:rPr>
                <w:rFonts w:asciiTheme="minorHAnsi" w:hAnsiTheme="minorHAnsi" w:cstheme="minorHAnsi"/>
                <w:sz w:val="20"/>
              </w:rPr>
            </w:pPr>
            <w:r w:rsidRPr="00033521">
              <w:rPr>
                <w:rFonts w:asciiTheme="minorHAnsi" w:hAnsiTheme="minorHAnsi" w:cstheme="minorHAnsi"/>
                <w:sz w:val="20"/>
              </w:rPr>
              <w:t xml:space="preserve">Εκπλήρωση </w:t>
            </w:r>
          </w:p>
          <w:p w:rsidR="00752F3D" w:rsidRPr="00033521" w:rsidRDefault="00752F3D" w:rsidP="009621D7">
            <w:pPr>
              <w:rPr>
                <w:rFonts w:asciiTheme="minorHAnsi" w:hAnsiTheme="minorHAnsi" w:cstheme="minorHAnsi"/>
                <w:sz w:val="20"/>
              </w:rPr>
            </w:pPr>
            <w:r w:rsidRPr="00033521">
              <w:rPr>
                <w:rFonts w:asciiTheme="minorHAnsi" w:hAnsiTheme="minorHAnsi" w:cstheme="minorHAnsi"/>
                <w:sz w:val="20"/>
              </w:rPr>
              <w:t>(ΝΑΙ/ΟΧΙ)</w:t>
            </w:r>
          </w:p>
        </w:tc>
        <w:tc>
          <w:tcPr>
            <w:tcW w:w="2019" w:type="dxa"/>
          </w:tcPr>
          <w:p w:rsidR="00752F3D" w:rsidRPr="00033521" w:rsidRDefault="00752F3D" w:rsidP="009621D7">
            <w:pPr>
              <w:rPr>
                <w:rFonts w:asciiTheme="minorHAnsi" w:hAnsiTheme="minorHAnsi" w:cstheme="minorHAnsi"/>
                <w:sz w:val="20"/>
              </w:rPr>
            </w:pPr>
            <w:r w:rsidRPr="00033521">
              <w:rPr>
                <w:rFonts w:asciiTheme="minorHAnsi" w:hAnsiTheme="minorHAnsi" w:cstheme="minorHAnsi"/>
                <w:sz w:val="20"/>
              </w:rPr>
              <w:t>Σχόλια/Παρατηρήσεις</w:t>
            </w:r>
          </w:p>
        </w:tc>
      </w:tr>
      <w:tr w:rsidR="00752F3D" w:rsidRPr="00033521" w:rsidTr="008A55CC">
        <w:tc>
          <w:tcPr>
            <w:tcW w:w="6663" w:type="dxa"/>
          </w:tcPr>
          <w:p w:rsidR="00752F3D" w:rsidRPr="00033521" w:rsidRDefault="00752F3D" w:rsidP="009621D7">
            <w:pPr>
              <w:jc w:val="both"/>
              <w:rPr>
                <w:rFonts w:asciiTheme="minorHAnsi" w:hAnsiTheme="minorHAnsi" w:cstheme="minorHAnsi"/>
                <w:sz w:val="20"/>
              </w:rPr>
            </w:pPr>
            <w:r w:rsidRPr="00033521">
              <w:rPr>
                <w:rFonts w:asciiTheme="minorHAnsi" w:hAnsiTheme="minorHAnsi" w:cstheme="minorHAnsi"/>
                <w:sz w:val="20"/>
              </w:rPr>
              <w:t xml:space="preserve">Κάθε ένα UPS θα πρέπει να συνοδεύεται από εγγύηση καλής λειτουργίας διάρκειας </w:t>
            </w:r>
            <w:r w:rsidRPr="00033521">
              <w:rPr>
                <w:rFonts w:asciiTheme="minorHAnsi" w:hAnsiTheme="minorHAnsi" w:cstheme="minorHAnsi"/>
                <w:i/>
                <w:sz w:val="20"/>
                <w:u w:val="single"/>
              </w:rPr>
              <w:t>24 μηνών</w:t>
            </w:r>
            <w:r w:rsidRPr="00033521">
              <w:rPr>
                <w:rFonts w:asciiTheme="minorHAnsi" w:hAnsiTheme="minorHAnsi" w:cstheme="minorHAnsi"/>
                <w:sz w:val="20"/>
              </w:rPr>
              <w:t xml:space="preserve"> η οποία θα καλύπτει και τα αναλώσιμα μέρη του (συσσωρευτές, ανεμιστήρες κτλ.).</w:t>
            </w:r>
          </w:p>
        </w:tc>
        <w:tc>
          <w:tcPr>
            <w:tcW w:w="1170" w:type="dxa"/>
          </w:tcPr>
          <w:p w:rsidR="00752F3D" w:rsidRPr="00033521" w:rsidRDefault="00752F3D" w:rsidP="009621D7">
            <w:pPr>
              <w:jc w:val="both"/>
              <w:rPr>
                <w:rFonts w:asciiTheme="minorHAnsi" w:hAnsiTheme="minorHAnsi" w:cstheme="minorHAnsi"/>
                <w:sz w:val="20"/>
              </w:rPr>
            </w:pPr>
          </w:p>
        </w:tc>
        <w:tc>
          <w:tcPr>
            <w:tcW w:w="2019" w:type="dxa"/>
          </w:tcPr>
          <w:p w:rsidR="00752F3D" w:rsidRPr="00033521" w:rsidRDefault="00752F3D" w:rsidP="009621D7">
            <w:pPr>
              <w:jc w:val="both"/>
              <w:rPr>
                <w:rFonts w:asciiTheme="minorHAnsi" w:hAnsiTheme="minorHAnsi" w:cstheme="minorHAnsi"/>
                <w:sz w:val="20"/>
              </w:rPr>
            </w:pPr>
          </w:p>
        </w:tc>
      </w:tr>
    </w:tbl>
    <w:p w:rsidR="00752F3D" w:rsidRPr="00033521" w:rsidRDefault="00752F3D" w:rsidP="00752F3D">
      <w:pPr>
        <w:pStyle w:val="Heading1"/>
        <w:jc w:val="both"/>
      </w:pPr>
      <w:r w:rsidRPr="00033521">
        <w:t>9 Τόπος Εγκατάστασης</w:t>
      </w:r>
    </w:p>
    <w:tbl>
      <w:tblPr>
        <w:tblStyle w:val="TableGrid"/>
        <w:tblW w:w="9852" w:type="dxa"/>
        <w:tblInd w:w="-459" w:type="dxa"/>
        <w:tblLook w:val="04A0"/>
      </w:tblPr>
      <w:tblGrid>
        <w:gridCol w:w="6663"/>
        <w:gridCol w:w="1170"/>
        <w:gridCol w:w="2019"/>
      </w:tblGrid>
      <w:tr w:rsidR="00752F3D" w:rsidRPr="00033521" w:rsidTr="008A55CC">
        <w:tc>
          <w:tcPr>
            <w:tcW w:w="6663" w:type="dxa"/>
          </w:tcPr>
          <w:p w:rsidR="00752F3D" w:rsidRPr="00033521" w:rsidRDefault="00752F3D" w:rsidP="009621D7">
            <w:pPr>
              <w:rPr>
                <w:rFonts w:asciiTheme="minorHAnsi" w:hAnsiTheme="minorHAnsi" w:cstheme="minorHAnsi"/>
                <w:b/>
                <w:sz w:val="20"/>
              </w:rPr>
            </w:pPr>
            <w:r w:rsidRPr="00033521">
              <w:rPr>
                <w:rFonts w:asciiTheme="minorHAnsi" w:hAnsiTheme="minorHAnsi" w:cstheme="minorHAnsi"/>
                <w:b/>
                <w:sz w:val="20"/>
              </w:rPr>
              <w:t>Απαιτήσεις / Προδιαγραφές</w:t>
            </w:r>
          </w:p>
        </w:tc>
        <w:tc>
          <w:tcPr>
            <w:tcW w:w="1170" w:type="dxa"/>
          </w:tcPr>
          <w:p w:rsidR="00752F3D" w:rsidRPr="00033521" w:rsidRDefault="00752F3D" w:rsidP="009621D7">
            <w:pPr>
              <w:rPr>
                <w:rFonts w:asciiTheme="minorHAnsi" w:hAnsiTheme="minorHAnsi" w:cstheme="minorHAnsi"/>
                <w:sz w:val="20"/>
              </w:rPr>
            </w:pPr>
            <w:r w:rsidRPr="00033521">
              <w:rPr>
                <w:rFonts w:asciiTheme="minorHAnsi" w:hAnsiTheme="minorHAnsi" w:cstheme="minorHAnsi"/>
                <w:sz w:val="20"/>
              </w:rPr>
              <w:t xml:space="preserve">Εκπλήρωση </w:t>
            </w:r>
          </w:p>
          <w:p w:rsidR="00752F3D" w:rsidRPr="00033521" w:rsidRDefault="00752F3D" w:rsidP="009621D7">
            <w:pPr>
              <w:rPr>
                <w:rFonts w:asciiTheme="minorHAnsi" w:hAnsiTheme="minorHAnsi" w:cstheme="minorHAnsi"/>
                <w:sz w:val="20"/>
              </w:rPr>
            </w:pPr>
            <w:r w:rsidRPr="00033521">
              <w:rPr>
                <w:rFonts w:asciiTheme="minorHAnsi" w:hAnsiTheme="minorHAnsi" w:cstheme="minorHAnsi"/>
                <w:sz w:val="20"/>
              </w:rPr>
              <w:t>(ΝΑΙ/ΟΧΙ)</w:t>
            </w:r>
          </w:p>
        </w:tc>
        <w:tc>
          <w:tcPr>
            <w:tcW w:w="2019" w:type="dxa"/>
          </w:tcPr>
          <w:p w:rsidR="00752F3D" w:rsidRPr="00033521" w:rsidRDefault="00752F3D" w:rsidP="009621D7">
            <w:pPr>
              <w:rPr>
                <w:rFonts w:asciiTheme="minorHAnsi" w:hAnsiTheme="minorHAnsi" w:cstheme="minorHAnsi"/>
                <w:sz w:val="20"/>
              </w:rPr>
            </w:pPr>
            <w:r w:rsidRPr="00033521">
              <w:rPr>
                <w:rFonts w:asciiTheme="minorHAnsi" w:hAnsiTheme="minorHAnsi" w:cstheme="minorHAnsi"/>
                <w:sz w:val="20"/>
              </w:rPr>
              <w:t>Σχόλια/Παρατηρήσεις</w:t>
            </w:r>
          </w:p>
        </w:tc>
      </w:tr>
      <w:tr w:rsidR="00752F3D" w:rsidRPr="00033521" w:rsidTr="008A55CC">
        <w:tc>
          <w:tcPr>
            <w:tcW w:w="6663" w:type="dxa"/>
          </w:tcPr>
          <w:p w:rsidR="00752F3D" w:rsidRPr="00033521" w:rsidRDefault="00752F3D" w:rsidP="009621D7">
            <w:pPr>
              <w:jc w:val="both"/>
              <w:rPr>
                <w:rFonts w:asciiTheme="minorHAnsi" w:hAnsiTheme="minorHAnsi" w:cstheme="minorHAnsi"/>
                <w:sz w:val="20"/>
              </w:rPr>
            </w:pPr>
            <w:r w:rsidRPr="00033521">
              <w:rPr>
                <w:rFonts w:asciiTheme="minorHAnsi" w:hAnsiTheme="minorHAnsi" w:cstheme="minorHAnsi"/>
                <w:sz w:val="20"/>
              </w:rPr>
              <w:t xml:space="preserve">Κάθε UPS πρόκειται να εγκατασταθεί στο κεντρικό κτίριο του ΕΙΜ στο τετράγωνο 45 της Βιομηχανικής Περιοχής Θεσσαλονίκης στη Σίνδο στο υπόγειο επίπεδό του και στο χώρο του μηχανοστασίου. </w:t>
            </w:r>
          </w:p>
        </w:tc>
        <w:tc>
          <w:tcPr>
            <w:tcW w:w="1170" w:type="dxa"/>
          </w:tcPr>
          <w:p w:rsidR="00752F3D" w:rsidRPr="00033521" w:rsidRDefault="00752F3D" w:rsidP="009621D7">
            <w:pPr>
              <w:jc w:val="both"/>
              <w:rPr>
                <w:rFonts w:asciiTheme="minorHAnsi" w:hAnsiTheme="minorHAnsi" w:cstheme="minorHAnsi"/>
                <w:sz w:val="20"/>
              </w:rPr>
            </w:pPr>
          </w:p>
        </w:tc>
        <w:tc>
          <w:tcPr>
            <w:tcW w:w="2019" w:type="dxa"/>
          </w:tcPr>
          <w:p w:rsidR="00752F3D" w:rsidRPr="00033521" w:rsidRDefault="00752F3D" w:rsidP="009621D7">
            <w:pPr>
              <w:jc w:val="both"/>
              <w:rPr>
                <w:rFonts w:asciiTheme="minorHAnsi" w:hAnsiTheme="minorHAnsi" w:cstheme="minorHAnsi"/>
                <w:sz w:val="20"/>
              </w:rPr>
            </w:pPr>
          </w:p>
        </w:tc>
      </w:tr>
    </w:tbl>
    <w:p w:rsidR="00752F3D" w:rsidRPr="00033521" w:rsidRDefault="00752F3D" w:rsidP="00250CAD">
      <w:pPr>
        <w:pStyle w:val="Heading1"/>
        <w:numPr>
          <w:ilvl w:val="0"/>
          <w:numId w:val="1"/>
        </w:numPr>
        <w:ind w:left="360"/>
        <w:jc w:val="left"/>
      </w:pPr>
      <w:r w:rsidRPr="00033521">
        <w:t xml:space="preserve">Τεχνική Υποστήριξη μετά την Πώληση - </w:t>
      </w:r>
    </w:p>
    <w:p w:rsidR="00752F3D" w:rsidRPr="00033521" w:rsidRDefault="00752F3D" w:rsidP="00250CAD">
      <w:pPr>
        <w:jc w:val="both"/>
        <w:rPr>
          <w:rFonts w:asciiTheme="minorHAnsi" w:hAnsiTheme="minorHAnsi" w:cstheme="minorHAnsi"/>
          <w:sz w:val="20"/>
        </w:rPr>
      </w:pPr>
      <w:r w:rsidRPr="00033521">
        <w:rPr>
          <w:rFonts w:asciiTheme="minorHAnsi" w:hAnsiTheme="minorHAnsi" w:cstheme="minorHAnsi"/>
          <w:sz w:val="20"/>
        </w:rPr>
        <w:t>Ο Ανάδοχος είναι απαραίτητο να διαθέτει οργανωμένο Τμήμα Τεχνικής Υποστήριξης με τη δυνατότητα:</w:t>
      </w:r>
    </w:p>
    <w:tbl>
      <w:tblPr>
        <w:tblStyle w:val="TableGrid"/>
        <w:tblW w:w="9852" w:type="dxa"/>
        <w:tblInd w:w="-459" w:type="dxa"/>
        <w:tblLook w:val="04A0"/>
      </w:tblPr>
      <w:tblGrid>
        <w:gridCol w:w="6663"/>
        <w:gridCol w:w="1170"/>
        <w:gridCol w:w="2019"/>
      </w:tblGrid>
      <w:tr w:rsidR="00752F3D" w:rsidRPr="00033521" w:rsidTr="008A55CC">
        <w:tc>
          <w:tcPr>
            <w:tcW w:w="6663" w:type="dxa"/>
          </w:tcPr>
          <w:p w:rsidR="00752F3D" w:rsidRPr="00033521" w:rsidRDefault="00752F3D" w:rsidP="009621D7">
            <w:pPr>
              <w:rPr>
                <w:rFonts w:asciiTheme="minorHAnsi" w:hAnsiTheme="minorHAnsi" w:cstheme="minorHAnsi"/>
                <w:b/>
                <w:sz w:val="20"/>
              </w:rPr>
            </w:pPr>
            <w:r w:rsidRPr="00033521">
              <w:rPr>
                <w:rFonts w:asciiTheme="minorHAnsi" w:hAnsiTheme="minorHAnsi" w:cstheme="minorHAnsi"/>
                <w:b/>
                <w:sz w:val="20"/>
              </w:rPr>
              <w:t>Απαιτήσεις / Προδιαγραφές</w:t>
            </w:r>
          </w:p>
        </w:tc>
        <w:tc>
          <w:tcPr>
            <w:tcW w:w="1170" w:type="dxa"/>
          </w:tcPr>
          <w:p w:rsidR="00752F3D" w:rsidRPr="00033521" w:rsidRDefault="00752F3D" w:rsidP="009621D7">
            <w:pPr>
              <w:rPr>
                <w:rFonts w:asciiTheme="minorHAnsi" w:hAnsiTheme="minorHAnsi" w:cstheme="minorHAnsi"/>
                <w:sz w:val="20"/>
              </w:rPr>
            </w:pPr>
            <w:r w:rsidRPr="00033521">
              <w:rPr>
                <w:rFonts w:asciiTheme="minorHAnsi" w:hAnsiTheme="minorHAnsi" w:cstheme="minorHAnsi"/>
                <w:sz w:val="20"/>
              </w:rPr>
              <w:t xml:space="preserve">Εκπλήρωση </w:t>
            </w:r>
          </w:p>
          <w:p w:rsidR="00752F3D" w:rsidRPr="00033521" w:rsidRDefault="00752F3D" w:rsidP="009621D7">
            <w:pPr>
              <w:rPr>
                <w:rFonts w:asciiTheme="minorHAnsi" w:hAnsiTheme="minorHAnsi" w:cstheme="minorHAnsi"/>
                <w:sz w:val="20"/>
              </w:rPr>
            </w:pPr>
            <w:r w:rsidRPr="00033521">
              <w:rPr>
                <w:rFonts w:asciiTheme="minorHAnsi" w:hAnsiTheme="minorHAnsi" w:cstheme="minorHAnsi"/>
                <w:sz w:val="20"/>
              </w:rPr>
              <w:t>(ΝΑΙ/ΟΧΙ)</w:t>
            </w:r>
          </w:p>
        </w:tc>
        <w:tc>
          <w:tcPr>
            <w:tcW w:w="2019" w:type="dxa"/>
          </w:tcPr>
          <w:p w:rsidR="00752F3D" w:rsidRPr="00033521" w:rsidRDefault="00752F3D" w:rsidP="009621D7">
            <w:pPr>
              <w:rPr>
                <w:rFonts w:asciiTheme="minorHAnsi" w:hAnsiTheme="minorHAnsi" w:cstheme="minorHAnsi"/>
                <w:sz w:val="20"/>
              </w:rPr>
            </w:pPr>
            <w:r w:rsidRPr="00033521">
              <w:rPr>
                <w:rFonts w:asciiTheme="minorHAnsi" w:hAnsiTheme="minorHAnsi" w:cstheme="minorHAnsi"/>
                <w:sz w:val="20"/>
              </w:rPr>
              <w:t>Σχόλια/Παρατηρήσεις</w:t>
            </w:r>
          </w:p>
        </w:tc>
      </w:tr>
      <w:tr w:rsidR="00752F3D" w:rsidRPr="00033521" w:rsidTr="008A55CC">
        <w:tc>
          <w:tcPr>
            <w:tcW w:w="6663" w:type="dxa"/>
          </w:tcPr>
          <w:p w:rsidR="00752F3D" w:rsidRPr="00033521" w:rsidRDefault="00752F3D" w:rsidP="009621D7">
            <w:pPr>
              <w:jc w:val="both"/>
              <w:rPr>
                <w:rFonts w:asciiTheme="minorHAnsi" w:hAnsiTheme="minorHAnsi" w:cstheme="minorHAnsi"/>
                <w:sz w:val="20"/>
              </w:rPr>
            </w:pPr>
            <w:r w:rsidRPr="00033521">
              <w:rPr>
                <w:rFonts w:asciiTheme="minorHAnsi" w:hAnsiTheme="minorHAnsi" w:cstheme="minorHAnsi"/>
                <w:sz w:val="20"/>
              </w:rPr>
              <w:t>10.1. Άμεσης ανταπόκρισης σε αιτήματα αποκατάστασης βλαβών και προβλημάτων εντός μίας (1) ημέρας για επιτόπου επεμβάσεις και εργασίες στο χώρο του ΕΙΜ.</w:t>
            </w:r>
          </w:p>
        </w:tc>
        <w:tc>
          <w:tcPr>
            <w:tcW w:w="1170" w:type="dxa"/>
          </w:tcPr>
          <w:p w:rsidR="00752F3D" w:rsidRPr="00033521" w:rsidRDefault="00752F3D" w:rsidP="009621D7">
            <w:pPr>
              <w:jc w:val="both"/>
              <w:rPr>
                <w:rFonts w:asciiTheme="minorHAnsi" w:hAnsiTheme="minorHAnsi" w:cstheme="minorHAnsi"/>
                <w:sz w:val="20"/>
              </w:rPr>
            </w:pPr>
          </w:p>
        </w:tc>
        <w:tc>
          <w:tcPr>
            <w:tcW w:w="2019" w:type="dxa"/>
          </w:tcPr>
          <w:p w:rsidR="00752F3D" w:rsidRPr="00033521" w:rsidRDefault="00752F3D" w:rsidP="009621D7">
            <w:pPr>
              <w:jc w:val="both"/>
              <w:rPr>
                <w:rFonts w:asciiTheme="minorHAnsi" w:hAnsiTheme="minorHAnsi" w:cstheme="minorHAnsi"/>
                <w:sz w:val="20"/>
              </w:rPr>
            </w:pPr>
          </w:p>
        </w:tc>
      </w:tr>
      <w:tr w:rsidR="00752F3D" w:rsidRPr="00033521" w:rsidTr="008A55CC">
        <w:tc>
          <w:tcPr>
            <w:tcW w:w="6663" w:type="dxa"/>
          </w:tcPr>
          <w:p w:rsidR="00752F3D" w:rsidRPr="00033521" w:rsidRDefault="00752F3D" w:rsidP="009621D7">
            <w:pPr>
              <w:jc w:val="both"/>
              <w:rPr>
                <w:rFonts w:asciiTheme="minorHAnsi" w:hAnsiTheme="minorHAnsi" w:cstheme="minorHAnsi"/>
                <w:sz w:val="20"/>
              </w:rPr>
            </w:pPr>
            <w:r w:rsidRPr="00033521">
              <w:rPr>
                <w:rFonts w:asciiTheme="minorHAnsi" w:hAnsiTheme="minorHAnsi" w:cstheme="minorHAnsi"/>
                <w:sz w:val="20"/>
              </w:rPr>
              <w:t xml:space="preserve">10.2. Άμεσης ανταπόκρισης σε αιτήματα για απομακρυσμένη υποστήριξη (μέσω τηλεφώνου, </w:t>
            </w:r>
            <w:r w:rsidRPr="00033521">
              <w:rPr>
                <w:rFonts w:asciiTheme="minorHAnsi" w:hAnsiTheme="minorHAnsi" w:cstheme="minorHAnsi"/>
                <w:sz w:val="20"/>
                <w:lang w:val="en-US"/>
              </w:rPr>
              <w:t>e</w:t>
            </w:r>
            <w:r w:rsidRPr="00033521">
              <w:rPr>
                <w:rFonts w:asciiTheme="minorHAnsi" w:hAnsiTheme="minorHAnsi" w:cstheme="minorHAnsi"/>
                <w:sz w:val="20"/>
              </w:rPr>
              <w:t>-</w:t>
            </w:r>
            <w:r w:rsidRPr="00033521">
              <w:rPr>
                <w:rFonts w:asciiTheme="minorHAnsi" w:hAnsiTheme="minorHAnsi" w:cstheme="minorHAnsi"/>
                <w:sz w:val="20"/>
                <w:lang w:val="en-US"/>
              </w:rPr>
              <w:t>mail</w:t>
            </w:r>
            <w:r w:rsidRPr="00033521">
              <w:rPr>
                <w:rFonts w:asciiTheme="minorHAnsi" w:hAnsiTheme="minorHAnsi" w:cstheme="minorHAnsi"/>
                <w:sz w:val="20"/>
              </w:rPr>
              <w:t xml:space="preserve">, </w:t>
            </w:r>
            <w:proofErr w:type="spellStart"/>
            <w:r w:rsidRPr="00033521">
              <w:rPr>
                <w:rFonts w:asciiTheme="minorHAnsi" w:hAnsiTheme="minorHAnsi" w:cstheme="minorHAnsi"/>
                <w:sz w:val="20"/>
                <w:lang w:val="en-US"/>
              </w:rPr>
              <w:t>skype</w:t>
            </w:r>
            <w:proofErr w:type="spellEnd"/>
            <w:r w:rsidRPr="00033521">
              <w:rPr>
                <w:rFonts w:asciiTheme="minorHAnsi" w:hAnsiTheme="minorHAnsi" w:cstheme="minorHAnsi"/>
                <w:sz w:val="20"/>
              </w:rPr>
              <w:t xml:space="preserve">, κλπ.) εντός δύο (2) ωρών. </w:t>
            </w:r>
          </w:p>
        </w:tc>
        <w:tc>
          <w:tcPr>
            <w:tcW w:w="1170" w:type="dxa"/>
          </w:tcPr>
          <w:p w:rsidR="00752F3D" w:rsidRPr="00033521" w:rsidRDefault="00752F3D" w:rsidP="009621D7">
            <w:pPr>
              <w:jc w:val="both"/>
              <w:rPr>
                <w:rFonts w:asciiTheme="minorHAnsi" w:hAnsiTheme="minorHAnsi" w:cstheme="minorHAnsi"/>
                <w:sz w:val="20"/>
              </w:rPr>
            </w:pPr>
          </w:p>
        </w:tc>
        <w:tc>
          <w:tcPr>
            <w:tcW w:w="2019" w:type="dxa"/>
          </w:tcPr>
          <w:p w:rsidR="00752F3D" w:rsidRPr="00033521" w:rsidRDefault="00752F3D" w:rsidP="009621D7">
            <w:pPr>
              <w:jc w:val="both"/>
              <w:rPr>
                <w:rFonts w:asciiTheme="minorHAnsi" w:hAnsiTheme="minorHAnsi" w:cstheme="minorHAnsi"/>
                <w:sz w:val="20"/>
              </w:rPr>
            </w:pPr>
          </w:p>
        </w:tc>
      </w:tr>
    </w:tbl>
    <w:p w:rsidR="00752F3D" w:rsidRPr="00033521" w:rsidRDefault="00752F3D" w:rsidP="00752F3D">
      <w:pPr>
        <w:pStyle w:val="Heading1"/>
        <w:numPr>
          <w:ilvl w:val="0"/>
          <w:numId w:val="1"/>
        </w:numPr>
        <w:ind w:left="360"/>
        <w:jc w:val="left"/>
      </w:pPr>
      <w:r w:rsidRPr="00033521">
        <w:t>Επάρκεια ανταλλακτικών</w:t>
      </w:r>
    </w:p>
    <w:tbl>
      <w:tblPr>
        <w:tblStyle w:val="TableGrid"/>
        <w:tblW w:w="9852" w:type="dxa"/>
        <w:tblInd w:w="-459" w:type="dxa"/>
        <w:tblLook w:val="04A0"/>
      </w:tblPr>
      <w:tblGrid>
        <w:gridCol w:w="6663"/>
        <w:gridCol w:w="1170"/>
        <w:gridCol w:w="2019"/>
      </w:tblGrid>
      <w:tr w:rsidR="00752F3D" w:rsidRPr="00033521" w:rsidTr="008A55CC">
        <w:tc>
          <w:tcPr>
            <w:tcW w:w="6663" w:type="dxa"/>
          </w:tcPr>
          <w:p w:rsidR="00752F3D" w:rsidRPr="00033521" w:rsidRDefault="00752F3D" w:rsidP="009621D7">
            <w:pPr>
              <w:rPr>
                <w:rFonts w:asciiTheme="minorHAnsi" w:hAnsiTheme="minorHAnsi" w:cstheme="minorHAnsi"/>
                <w:b/>
                <w:sz w:val="20"/>
              </w:rPr>
            </w:pPr>
            <w:r w:rsidRPr="00033521">
              <w:rPr>
                <w:rFonts w:asciiTheme="minorHAnsi" w:hAnsiTheme="minorHAnsi" w:cstheme="minorHAnsi"/>
                <w:b/>
                <w:sz w:val="20"/>
              </w:rPr>
              <w:t>Απαιτήσεις / Προδιαγραφές</w:t>
            </w:r>
          </w:p>
        </w:tc>
        <w:tc>
          <w:tcPr>
            <w:tcW w:w="1170" w:type="dxa"/>
          </w:tcPr>
          <w:p w:rsidR="00752F3D" w:rsidRPr="00033521" w:rsidRDefault="00752F3D" w:rsidP="009621D7">
            <w:pPr>
              <w:rPr>
                <w:rFonts w:asciiTheme="minorHAnsi" w:hAnsiTheme="minorHAnsi" w:cstheme="minorHAnsi"/>
                <w:sz w:val="20"/>
              </w:rPr>
            </w:pPr>
            <w:r w:rsidRPr="00033521">
              <w:rPr>
                <w:rFonts w:asciiTheme="minorHAnsi" w:hAnsiTheme="minorHAnsi" w:cstheme="minorHAnsi"/>
                <w:sz w:val="20"/>
              </w:rPr>
              <w:t xml:space="preserve">Εκπλήρωση </w:t>
            </w:r>
          </w:p>
          <w:p w:rsidR="00752F3D" w:rsidRPr="00033521" w:rsidRDefault="00752F3D" w:rsidP="009621D7">
            <w:pPr>
              <w:rPr>
                <w:rFonts w:asciiTheme="minorHAnsi" w:hAnsiTheme="minorHAnsi" w:cstheme="minorHAnsi"/>
                <w:sz w:val="20"/>
              </w:rPr>
            </w:pPr>
            <w:r w:rsidRPr="00033521">
              <w:rPr>
                <w:rFonts w:asciiTheme="minorHAnsi" w:hAnsiTheme="minorHAnsi" w:cstheme="minorHAnsi"/>
                <w:sz w:val="20"/>
              </w:rPr>
              <w:t>(ΝΑΙ/ΟΧΙ)</w:t>
            </w:r>
          </w:p>
        </w:tc>
        <w:tc>
          <w:tcPr>
            <w:tcW w:w="2019" w:type="dxa"/>
          </w:tcPr>
          <w:p w:rsidR="00752F3D" w:rsidRPr="00033521" w:rsidRDefault="00752F3D" w:rsidP="009621D7">
            <w:pPr>
              <w:rPr>
                <w:rFonts w:asciiTheme="minorHAnsi" w:hAnsiTheme="minorHAnsi" w:cstheme="minorHAnsi"/>
                <w:sz w:val="20"/>
              </w:rPr>
            </w:pPr>
            <w:r w:rsidRPr="00033521">
              <w:rPr>
                <w:rFonts w:asciiTheme="minorHAnsi" w:hAnsiTheme="minorHAnsi" w:cstheme="minorHAnsi"/>
                <w:sz w:val="20"/>
              </w:rPr>
              <w:t>Σχόλια/Παρατηρήσεις</w:t>
            </w:r>
          </w:p>
        </w:tc>
      </w:tr>
      <w:tr w:rsidR="00752F3D" w:rsidRPr="00033521" w:rsidTr="008A55CC">
        <w:tc>
          <w:tcPr>
            <w:tcW w:w="6663" w:type="dxa"/>
          </w:tcPr>
          <w:p w:rsidR="00752F3D" w:rsidRPr="00033521" w:rsidRDefault="00752F3D" w:rsidP="009621D7">
            <w:pPr>
              <w:jc w:val="both"/>
              <w:rPr>
                <w:rFonts w:asciiTheme="minorHAnsi" w:hAnsiTheme="minorHAnsi" w:cstheme="minorHAnsi"/>
                <w:sz w:val="20"/>
              </w:rPr>
            </w:pPr>
            <w:r w:rsidRPr="00033521">
              <w:rPr>
                <w:rFonts w:asciiTheme="minorHAnsi" w:hAnsiTheme="minorHAnsi" w:cstheme="minorHAnsi"/>
                <w:sz w:val="20"/>
              </w:rPr>
              <w:t xml:space="preserve">Ο Ανάδοχος εγγυάται την επάρκεια ανταλλακτικών για περίοδο </w:t>
            </w:r>
            <w:r w:rsidRPr="00033521">
              <w:rPr>
                <w:rFonts w:asciiTheme="minorHAnsi" w:hAnsiTheme="minorHAnsi" w:cstheme="minorHAnsi"/>
                <w:i/>
                <w:sz w:val="20"/>
                <w:u w:val="single"/>
              </w:rPr>
              <w:t>τουλάχιστον δέκα (10) ετών</w:t>
            </w:r>
            <w:r w:rsidRPr="00033521">
              <w:rPr>
                <w:rFonts w:asciiTheme="minorHAnsi" w:hAnsiTheme="minorHAnsi" w:cstheme="minorHAnsi"/>
                <w:sz w:val="20"/>
              </w:rPr>
              <w:t xml:space="preserve"> με σχετική </w:t>
            </w:r>
            <w:r w:rsidRPr="00033521">
              <w:rPr>
                <w:rFonts w:asciiTheme="minorHAnsi" w:hAnsiTheme="minorHAnsi" w:cstheme="minorHAnsi"/>
                <w:b/>
                <w:sz w:val="20"/>
              </w:rPr>
              <w:t>βεβαίωση του Κατασκευαστή</w:t>
            </w:r>
            <w:r w:rsidRPr="00033521">
              <w:rPr>
                <w:rFonts w:asciiTheme="minorHAnsi" w:hAnsiTheme="minorHAnsi" w:cstheme="minorHAnsi"/>
                <w:sz w:val="20"/>
              </w:rPr>
              <w:t>.</w:t>
            </w:r>
          </w:p>
        </w:tc>
        <w:tc>
          <w:tcPr>
            <w:tcW w:w="1170" w:type="dxa"/>
          </w:tcPr>
          <w:p w:rsidR="00752F3D" w:rsidRPr="00033521" w:rsidRDefault="00752F3D" w:rsidP="009621D7">
            <w:pPr>
              <w:jc w:val="both"/>
              <w:rPr>
                <w:rFonts w:asciiTheme="minorHAnsi" w:hAnsiTheme="minorHAnsi" w:cstheme="minorHAnsi"/>
                <w:sz w:val="20"/>
              </w:rPr>
            </w:pPr>
          </w:p>
        </w:tc>
        <w:tc>
          <w:tcPr>
            <w:tcW w:w="2019" w:type="dxa"/>
          </w:tcPr>
          <w:p w:rsidR="00752F3D" w:rsidRPr="00033521" w:rsidRDefault="00752F3D" w:rsidP="009621D7">
            <w:pPr>
              <w:jc w:val="both"/>
              <w:rPr>
                <w:rFonts w:asciiTheme="minorHAnsi" w:hAnsiTheme="minorHAnsi" w:cstheme="minorHAnsi"/>
                <w:sz w:val="20"/>
              </w:rPr>
            </w:pPr>
          </w:p>
        </w:tc>
      </w:tr>
    </w:tbl>
    <w:p w:rsidR="00752F3D" w:rsidRPr="00033521" w:rsidRDefault="00752F3D" w:rsidP="00752F3D">
      <w:pPr>
        <w:pStyle w:val="Heading1"/>
        <w:jc w:val="left"/>
      </w:pPr>
      <w:r>
        <w:t>12. Διάρκεια υλοποίησης προμήθειας &amp; εγκατάστασης</w:t>
      </w:r>
    </w:p>
    <w:tbl>
      <w:tblPr>
        <w:tblStyle w:val="TableGrid"/>
        <w:tblW w:w="9852" w:type="dxa"/>
        <w:tblInd w:w="-459" w:type="dxa"/>
        <w:tblLook w:val="04A0"/>
      </w:tblPr>
      <w:tblGrid>
        <w:gridCol w:w="6663"/>
        <w:gridCol w:w="1170"/>
        <w:gridCol w:w="2019"/>
      </w:tblGrid>
      <w:tr w:rsidR="00752F3D" w:rsidRPr="00033521" w:rsidTr="008A55CC">
        <w:tc>
          <w:tcPr>
            <w:tcW w:w="6663" w:type="dxa"/>
          </w:tcPr>
          <w:p w:rsidR="00752F3D" w:rsidRPr="00033521" w:rsidRDefault="00752F3D" w:rsidP="009621D7">
            <w:pPr>
              <w:rPr>
                <w:rFonts w:asciiTheme="minorHAnsi" w:hAnsiTheme="minorHAnsi" w:cstheme="minorHAnsi"/>
                <w:b/>
                <w:sz w:val="20"/>
              </w:rPr>
            </w:pPr>
            <w:r w:rsidRPr="00033521">
              <w:rPr>
                <w:rFonts w:asciiTheme="minorHAnsi" w:hAnsiTheme="minorHAnsi" w:cstheme="minorHAnsi"/>
                <w:b/>
                <w:sz w:val="20"/>
              </w:rPr>
              <w:t>Απαιτήσεις / Προδιαγραφές</w:t>
            </w:r>
          </w:p>
        </w:tc>
        <w:tc>
          <w:tcPr>
            <w:tcW w:w="1170" w:type="dxa"/>
          </w:tcPr>
          <w:p w:rsidR="00752F3D" w:rsidRPr="00033521" w:rsidRDefault="00752F3D" w:rsidP="009621D7">
            <w:pPr>
              <w:rPr>
                <w:rFonts w:asciiTheme="minorHAnsi" w:hAnsiTheme="minorHAnsi" w:cstheme="minorHAnsi"/>
                <w:sz w:val="20"/>
              </w:rPr>
            </w:pPr>
            <w:r w:rsidRPr="00033521">
              <w:rPr>
                <w:rFonts w:asciiTheme="minorHAnsi" w:hAnsiTheme="minorHAnsi" w:cstheme="minorHAnsi"/>
                <w:sz w:val="20"/>
              </w:rPr>
              <w:t xml:space="preserve">Εκπλήρωση </w:t>
            </w:r>
          </w:p>
          <w:p w:rsidR="00752F3D" w:rsidRPr="00033521" w:rsidRDefault="00752F3D" w:rsidP="009621D7">
            <w:pPr>
              <w:rPr>
                <w:rFonts w:asciiTheme="minorHAnsi" w:hAnsiTheme="minorHAnsi" w:cstheme="minorHAnsi"/>
                <w:sz w:val="20"/>
              </w:rPr>
            </w:pPr>
            <w:r w:rsidRPr="00033521">
              <w:rPr>
                <w:rFonts w:asciiTheme="minorHAnsi" w:hAnsiTheme="minorHAnsi" w:cstheme="minorHAnsi"/>
                <w:sz w:val="20"/>
              </w:rPr>
              <w:t>(ΝΑΙ/ΟΧΙ)</w:t>
            </w:r>
          </w:p>
        </w:tc>
        <w:tc>
          <w:tcPr>
            <w:tcW w:w="2019" w:type="dxa"/>
          </w:tcPr>
          <w:p w:rsidR="00752F3D" w:rsidRPr="00033521" w:rsidRDefault="00752F3D" w:rsidP="009621D7">
            <w:pPr>
              <w:rPr>
                <w:rFonts w:asciiTheme="minorHAnsi" w:hAnsiTheme="minorHAnsi" w:cstheme="minorHAnsi"/>
                <w:sz w:val="20"/>
              </w:rPr>
            </w:pPr>
            <w:r w:rsidRPr="00033521">
              <w:rPr>
                <w:rFonts w:asciiTheme="minorHAnsi" w:hAnsiTheme="minorHAnsi" w:cstheme="minorHAnsi"/>
                <w:sz w:val="20"/>
              </w:rPr>
              <w:t>Σχόλια/Παρατηρήσεις</w:t>
            </w:r>
          </w:p>
        </w:tc>
      </w:tr>
      <w:tr w:rsidR="00752F3D" w:rsidRPr="00033521" w:rsidTr="008A55CC">
        <w:tc>
          <w:tcPr>
            <w:tcW w:w="6663" w:type="dxa"/>
          </w:tcPr>
          <w:p w:rsidR="00752F3D" w:rsidRPr="008955AC" w:rsidRDefault="00752F3D" w:rsidP="009621D7">
            <w:pPr>
              <w:jc w:val="both"/>
              <w:rPr>
                <w:rFonts w:asciiTheme="minorHAnsi" w:hAnsiTheme="minorHAnsi" w:cstheme="minorHAnsi"/>
                <w:sz w:val="20"/>
              </w:rPr>
            </w:pPr>
            <w:r w:rsidRPr="00033521">
              <w:rPr>
                <w:rFonts w:asciiTheme="minorHAnsi" w:hAnsiTheme="minorHAnsi" w:cstheme="minorHAnsi"/>
                <w:sz w:val="20"/>
              </w:rPr>
              <w:t xml:space="preserve">Ο Ανάδοχος εγγυάται </w:t>
            </w:r>
            <w:r>
              <w:rPr>
                <w:rFonts w:asciiTheme="minorHAnsi" w:hAnsiTheme="minorHAnsi" w:cstheme="minorHAnsi"/>
                <w:sz w:val="20"/>
              </w:rPr>
              <w:t xml:space="preserve">ότι η προμήθεια &amp; εγκατάσταση των δύο συστημάτων σταθεροποίησης τάσης </w:t>
            </w:r>
            <w:r>
              <w:rPr>
                <w:rFonts w:asciiTheme="minorHAnsi" w:hAnsiTheme="minorHAnsi" w:cstheme="minorHAnsi"/>
                <w:sz w:val="20"/>
                <w:lang w:val="en-US"/>
              </w:rPr>
              <w:t>UPS</w:t>
            </w:r>
            <w:r w:rsidRPr="008955AC">
              <w:rPr>
                <w:rFonts w:asciiTheme="minorHAnsi" w:hAnsiTheme="minorHAnsi" w:cstheme="minorHAnsi"/>
                <w:sz w:val="20"/>
              </w:rPr>
              <w:t xml:space="preserve"> </w:t>
            </w:r>
            <w:r>
              <w:rPr>
                <w:rFonts w:asciiTheme="minorHAnsi" w:hAnsiTheme="minorHAnsi" w:cstheme="minorHAnsi"/>
                <w:sz w:val="20"/>
              </w:rPr>
              <w:t>θα ολοκληρωθεί εντός διαστήματος που δεν θα υπερβαίνει τις 60 ημερολογιακές ημέρες από την ημέρα υπογραφής της σύμβασης</w:t>
            </w:r>
          </w:p>
        </w:tc>
        <w:tc>
          <w:tcPr>
            <w:tcW w:w="1170" w:type="dxa"/>
          </w:tcPr>
          <w:p w:rsidR="00752F3D" w:rsidRPr="00033521" w:rsidRDefault="00752F3D" w:rsidP="009621D7">
            <w:pPr>
              <w:jc w:val="both"/>
              <w:rPr>
                <w:rFonts w:asciiTheme="minorHAnsi" w:hAnsiTheme="minorHAnsi" w:cstheme="minorHAnsi"/>
                <w:sz w:val="20"/>
              </w:rPr>
            </w:pPr>
          </w:p>
        </w:tc>
        <w:tc>
          <w:tcPr>
            <w:tcW w:w="2019" w:type="dxa"/>
          </w:tcPr>
          <w:p w:rsidR="00752F3D" w:rsidRPr="00033521" w:rsidRDefault="00752F3D" w:rsidP="009621D7">
            <w:pPr>
              <w:jc w:val="both"/>
              <w:rPr>
                <w:rFonts w:asciiTheme="minorHAnsi" w:hAnsiTheme="minorHAnsi" w:cstheme="minorHAnsi"/>
                <w:sz w:val="20"/>
              </w:rPr>
            </w:pPr>
          </w:p>
        </w:tc>
      </w:tr>
    </w:tbl>
    <w:p w:rsidR="00250CAD" w:rsidRPr="00033521" w:rsidRDefault="00250CAD" w:rsidP="00250CAD">
      <w:pPr>
        <w:pStyle w:val="Heading1"/>
        <w:jc w:val="left"/>
      </w:pPr>
      <w:r>
        <w:t>13. Χώρα Προέλευσης και Κατασκευαστής</w:t>
      </w:r>
    </w:p>
    <w:tbl>
      <w:tblPr>
        <w:tblStyle w:val="TableGrid"/>
        <w:tblW w:w="9923" w:type="dxa"/>
        <w:tblInd w:w="-459" w:type="dxa"/>
        <w:tblLook w:val="04A0"/>
      </w:tblPr>
      <w:tblGrid>
        <w:gridCol w:w="6627"/>
        <w:gridCol w:w="1170"/>
        <w:gridCol w:w="2126"/>
      </w:tblGrid>
      <w:tr w:rsidR="00250CAD" w:rsidRPr="00033521" w:rsidTr="00250CAD">
        <w:tc>
          <w:tcPr>
            <w:tcW w:w="6627" w:type="dxa"/>
          </w:tcPr>
          <w:p w:rsidR="00250CAD" w:rsidRPr="00033521" w:rsidRDefault="00250CAD" w:rsidP="0022474C">
            <w:pPr>
              <w:rPr>
                <w:rFonts w:asciiTheme="minorHAnsi" w:hAnsiTheme="minorHAnsi" w:cstheme="minorHAnsi"/>
                <w:b/>
                <w:sz w:val="20"/>
              </w:rPr>
            </w:pPr>
            <w:r w:rsidRPr="00033521">
              <w:rPr>
                <w:rFonts w:asciiTheme="minorHAnsi" w:hAnsiTheme="minorHAnsi" w:cstheme="minorHAnsi"/>
                <w:b/>
                <w:sz w:val="20"/>
              </w:rPr>
              <w:t>Απαιτήσεις / Προδιαγραφές</w:t>
            </w:r>
          </w:p>
        </w:tc>
        <w:tc>
          <w:tcPr>
            <w:tcW w:w="1170" w:type="dxa"/>
          </w:tcPr>
          <w:p w:rsidR="00250CAD" w:rsidRPr="00033521" w:rsidRDefault="00250CAD" w:rsidP="0022474C">
            <w:pPr>
              <w:rPr>
                <w:rFonts w:asciiTheme="minorHAnsi" w:hAnsiTheme="minorHAnsi" w:cstheme="minorHAnsi"/>
                <w:sz w:val="20"/>
              </w:rPr>
            </w:pPr>
            <w:r w:rsidRPr="00033521">
              <w:rPr>
                <w:rFonts w:asciiTheme="minorHAnsi" w:hAnsiTheme="minorHAnsi" w:cstheme="minorHAnsi"/>
                <w:sz w:val="20"/>
              </w:rPr>
              <w:t xml:space="preserve">Εκπλήρωση </w:t>
            </w:r>
          </w:p>
          <w:p w:rsidR="00250CAD" w:rsidRPr="00033521" w:rsidRDefault="00250CAD" w:rsidP="0022474C">
            <w:pPr>
              <w:rPr>
                <w:rFonts w:asciiTheme="minorHAnsi" w:hAnsiTheme="minorHAnsi" w:cstheme="minorHAnsi"/>
                <w:sz w:val="20"/>
              </w:rPr>
            </w:pPr>
            <w:r w:rsidRPr="00033521">
              <w:rPr>
                <w:rFonts w:asciiTheme="minorHAnsi" w:hAnsiTheme="minorHAnsi" w:cstheme="minorHAnsi"/>
                <w:sz w:val="20"/>
              </w:rPr>
              <w:t>(ΝΑΙ/ΟΧΙ)</w:t>
            </w:r>
          </w:p>
        </w:tc>
        <w:tc>
          <w:tcPr>
            <w:tcW w:w="2126" w:type="dxa"/>
          </w:tcPr>
          <w:p w:rsidR="00250CAD" w:rsidRPr="00033521" w:rsidRDefault="00250CAD" w:rsidP="0022474C">
            <w:pPr>
              <w:rPr>
                <w:rFonts w:asciiTheme="minorHAnsi" w:hAnsiTheme="minorHAnsi" w:cstheme="minorHAnsi"/>
                <w:sz w:val="20"/>
              </w:rPr>
            </w:pPr>
            <w:r w:rsidRPr="00033521">
              <w:rPr>
                <w:rFonts w:asciiTheme="minorHAnsi" w:hAnsiTheme="minorHAnsi" w:cstheme="minorHAnsi"/>
                <w:sz w:val="20"/>
              </w:rPr>
              <w:t>Σχόλια/Παρατηρήσεις</w:t>
            </w:r>
          </w:p>
        </w:tc>
      </w:tr>
      <w:tr w:rsidR="00250CAD" w:rsidRPr="00033521" w:rsidTr="00250CAD">
        <w:tc>
          <w:tcPr>
            <w:tcW w:w="6627" w:type="dxa"/>
            <w:vAlign w:val="center"/>
          </w:tcPr>
          <w:p w:rsidR="00250CAD" w:rsidRPr="00B7343C" w:rsidRDefault="00250CAD" w:rsidP="0022474C">
            <w:pPr>
              <w:jc w:val="both"/>
              <w:rPr>
                <w:rFonts w:ascii="Calibri" w:hAnsi="Calibri" w:cs="Calibri"/>
                <w:color w:val="000000"/>
                <w:sz w:val="20"/>
              </w:rPr>
            </w:pPr>
            <w:r w:rsidRPr="00B7343C">
              <w:rPr>
                <w:rFonts w:ascii="Calibri" w:hAnsi="Calibri" w:cs="Calibri"/>
                <w:color w:val="000000"/>
                <w:sz w:val="20"/>
              </w:rPr>
              <w:t xml:space="preserve">Το εργοστάσιο κατασκευής του συγκεκριμένου </w:t>
            </w:r>
            <w:smartTag w:uri="urn:schemas-microsoft-com:office:smarttags" w:element="stockticker">
              <w:r w:rsidRPr="00B7343C">
                <w:rPr>
                  <w:rFonts w:ascii="Calibri" w:hAnsi="Calibri" w:cs="Calibri"/>
                  <w:color w:val="000000"/>
                  <w:sz w:val="20"/>
                </w:rPr>
                <w:t>UPS</w:t>
              </w:r>
            </w:smartTag>
            <w:r w:rsidRPr="00B7343C">
              <w:rPr>
                <w:rFonts w:ascii="Calibri" w:hAnsi="Calibri" w:cs="Calibri"/>
                <w:color w:val="000000"/>
                <w:sz w:val="20"/>
              </w:rPr>
              <w:t xml:space="preserve"> θα έχει έδρα σε χώρα της Ευρωπαϊκής Ένωσης (EU). Αυτό θα αποδεικνύεται από υπόδειγμα CE του μοντέλου καθώς και από δήλωση του κατασκευαστικού οίκου του </w:t>
            </w:r>
            <w:smartTag w:uri="urn:schemas-microsoft-com:office:smarttags" w:element="stockticker">
              <w:r w:rsidRPr="00B7343C">
                <w:rPr>
                  <w:rFonts w:ascii="Calibri" w:hAnsi="Calibri" w:cs="Calibri"/>
                  <w:color w:val="000000"/>
                  <w:sz w:val="20"/>
                </w:rPr>
                <w:t>UPS</w:t>
              </w:r>
            </w:smartTag>
            <w:r w:rsidRPr="00B7343C">
              <w:rPr>
                <w:rFonts w:ascii="Calibri" w:hAnsi="Calibri" w:cs="Calibri"/>
                <w:color w:val="000000"/>
                <w:sz w:val="20"/>
              </w:rPr>
              <w:t>.</w:t>
            </w:r>
          </w:p>
        </w:tc>
        <w:tc>
          <w:tcPr>
            <w:tcW w:w="1170" w:type="dxa"/>
          </w:tcPr>
          <w:p w:rsidR="00250CAD" w:rsidRPr="00033521" w:rsidRDefault="00250CAD" w:rsidP="0022474C">
            <w:pPr>
              <w:jc w:val="both"/>
              <w:rPr>
                <w:rFonts w:asciiTheme="minorHAnsi" w:hAnsiTheme="minorHAnsi" w:cstheme="minorHAnsi"/>
                <w:sz w:val="20"/>
              </w:rPr>
            </w:pPr>
          </w:p>
        </w:tc>
        <w:tc>
          <w:tcPr>
            <w:tcW w:w="2126" w:type="dxa"/>
          </w:tcPr>
          <w:p w:rsidR="00250CAD" w:rsidRPr="00033521" w:rsidRDefault="00250CAD" w:rsidP="0022474C">
            <w:pPr>
              <w:jc w:val="both"/>
              <w:rPr>
                <w:rFonts w:asciiTheme="minorHAnsi" w:hAnsiTheme="minorHAnsi" w:cstheme="minorHAnsi"/>
                <w:sz w:val="20"/>
              </w:rPr>
            </w:pPr>
          </w:p>
        </w:tc>
      </w:tr>
    </w:tbl>
    <w:p w:rsidR="00752F3D" w:rsidRPr="00D455A0" w:rsidRDefault="00752F3D" w:rsidP="00752F3D">
      <w:pPr>
        <w:pStyle w:val="EndnoteText"/>
        <w:tabs>
          <w:tab w:val="left" w:pos="284"/>
        </w:tabs>
        <w:ind w:firstLine="0"/>
        <w:rPr>
          <w:rFonts w:cs="Calibri"/>
        </w:rPr>
      </w:pPr>
    </w:p>
    <w:p w:rsidR="006A515E" w:rsidRDefault="006A515E"/>
    <w:sectPr w:rsidR="006A515E" w:rsidSect="00250CAD">
      <w:pgSz w:w="11906" w:h="16838" w:code="9"/>
      <w:pgMar w:top="1134" w:right="1134" w:bottom="851" w:left="1797"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47F29"/>
    <w:multiLevelType w:val="hybridMultilevel"/>
    <w:tmpl w:val="4858C9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FC60A13"/>
    <w:multiLevelType w:val="hybridMultilevel"/>
    <w:tmpl w:val="680032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rawingGridVerticalSpacing w:val="136"/>
  <w:displayHorizontalDrawingGridEvery w:val="0"/>
  <w:displayVerticalDrawingGridEvery w:val="2"/>
  <w:characterSpacingControl w:val="doNotCompress"/>
  <w:compat/>
  <w:rsids>
    <w:rsidRoot w:val="00752F3D"/>
    <w:rsid w:val="0016241F"/>
    <w:rsid w:val="00250CAD"/>
    <w:rsid w:val="00343123"/>
    <w:rsid w:val="006A515E"/>
    <w:rsid w:val="00742E71"/>
    <w:rsid w:val="00752F3D"/>
    <w:rsid w:val="008A55CC"/>
    <w:rsid w:val="009A6A38"/>
    <w:rsid w:val="00BC7843"/>
    <w:rsid w:val="00EA15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F3D"/>
    <w:pPr>
      <w:spacing w:after="0" w:line="240" w:lineRule="auto"/>
    </w:pPr>
    <w:rPr>
      <w:rFonts w:ascii="Arial" w:eastAsia="Times New Roman" w:hAnsi="Arial" w:cs="Times New Roman"/>
      <w:sz w:val="24"/>
      <w:szCs w:val="20"/>
      <w:lang w:eastAsia="el-GR"/>
    </w:rPr>
  </w:style>
  <w:style w:type="paragraph" w:styleId="Heading1">
    <w:name w:val="heading 1"/>
    <w:aliases w:val="H1 Char,H1,Head1,Heading apps,h1,BMS Heading 1,H11,H12,H13,H14,H15,H16,H17,Outline1,Level 1 Topic Heading,Header1,Heading 1-ERI,l1,Head 1 (Chapter heading),Head 1,Head 11,Head 12,Head 111,Head 13,Head 112,Head 14,Head 113,Head 15,Head 114"/>
    <w:basedOn w:val="Normal"/>
    <w:next w:val="Normal"/>
    <w:link w:val="Heading1Char"/>
    <w:uiPriority w:val="9"/>
    <w:qFormat/>
    <w:rsid w:val="00752F3D"/>
    <w:pPr>
      <w:keepNext/>
      <w:spacing w:before="120" w:after="120"/>
      <w:jc w:val="center"/>
      <w:outlineLvl w:val="0"/>
    </w:pPr>
    <w:rPr>
      <w:b/>
      <w:sz w:val="20"/>
    </w:rPr>
  </w:style>
  <w:style w:type="paragraph" w:styleId="Heading2">
    <w:name w:val="heading 2"/>
    <w:aliases w:val="h2,Heading Bug,2,Header 2,H2,Sub-Head1,Heading 2- no#,H21,H22,H23,H2Normal,Numbered indent 2,ni2,numbered indent 2,Hanging 2 Indent,Title 2"/>
    <w:basedOn w:val="Normal"/>
    <w:next w:val="Normal"/>
    <w:link w:val="Heading2Char1"/>
    <w:uiPriority w:val="9"/>
    <w:qFormat/>
    <w:rsid w:val="00752F3D"/>
    <w:pPr>
      <w:keepNext/>
      <w:ind w:left="360"/>
      <w:jc w:val="center"/>
      <w:outlineLvl w:val="1"/>
    </w:pPr>
    <w:rPr>
      <w:b/>
      <w:sz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Char,H1 Char1,Head1 Char,Heading apps Char,h1 Char,BMS Heading 1 Char,H11 Char,H12 Char,H13 Char,H14 Char,H15 Char,H16 Char,H17 Char,Outline1 Char,Level 1 Topic Heading Char,Header1 Char,Heading 1-ERI Char,l1 Char,Head 1 Char"/>
    <w:basedOn w:val="DefaultParagraphFont"/>
    <w:link w:val="Heading1"/>
    <w:uiPriority w:val="9"/>
    <w:rsid w:val="00752F3D"/>
    <w:rPr>
      <w:rFonts w:ascii="Arial" w:eastAsia="Times New Roman" w:hAnsi="Arial" w:cs="Times New Roman"/>
      <w:b/>
      <w:sz w:val="20"/>
      <w:szCs w:val="20"/>
      <w:lang w:eastAsia="el-GR"/>
    </w:rPr>
  </w:style>
  <w:style w:type="character" w:customStyle="1" w:styleId="Heading2Char">
    <w:name w:val="Heading 2 Char"/>
    <w:basedOn w:val="DefaultParagraphFont"/>
    <w:link w:val="Heading2"/>
    <w:uiPriority w:val="9"/>
    <w:semiHidden/>
    <w:rsid w:val="00752F3D"/>
    <w:rPr>
      <w:rFonts w:asciiTheme="majorHAnsi" w:eastAsiaTheme="majorEastAsia" w:hAnsiTheme="majorHAnsi" w:cstheme="majorBidi"/>
      <w:b/>
      <w:bCs/>
      <w:color w:val="4F81BD" w:themeColor="accent1"/>
      <w:sz w:val="26"/>
      <w:szCs w:val="26"/>
      <w:lang w:eastAsia="el-GR"/>
    </w:rPr>
  </w:style>
  <w:style w:type="table" w:styleId="TableGrid">
    <w:name w:val="Table Grid"/>
    <w:basedOn w:val="TableNormal"/>
    <w:uiPriority w:val="59"/>
    <w:rsid w:val="00752F3D"/>
    <w:pPr>
      <w:spacing w:after="0" w:line="240" w:lineRule="auto"/>
    </w:pPr>
    <w:rPr>
      <w:rFonts w:ascii="Times New Roman" w:eastAsia="Times New Roman" w:hAnsi="Times New Roman" w:cs="Times New Roman"/>
      <w:sz w:val="20"/>
      <w:szCs w:val="20"/>
      <w:lang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752F3D"/>
    <w:pPr>
      <w:suppressAutoHyphens/>
      <w:spacing w:after="200" w:line="276" w:lineRule="auto"/>
      <w:ind w:firstLine="397"/>
      <w:jc w:val="both"/>
    </w:pPr>
    <w:rPr>
      <w:rFonts w:ascii="Calibri" w:hAnsi="Calibri"/>
      <w:kern w:val="1"/>
      <w:sz w:val="20"/>
      <w:lang w:eastAsia="zh-CN"/>
    </w:rPr>
  </w:style>
  <w:style w:type="character" w:customStyle="1" w:styleId="EndnoteTextChar">
    <w:name w:val="Endnote Text Char"/>
    <w:basedOn w:val="DefaultParagraphFont"/>
    <w:link w:val="EndnoteText"/>
    <w:uiPriority w:val="99"/>
    <w:rsid w:val="00752F3D"/>
    <w:rPr>
      <w:rFonts w:ascii="Calibri" w:eastAsia="Times New Roman" w:hAnsi="Calibri" w:cs="Times New Roman"/>
      <w:kern w:val="1"/>
      <w:sz w:val="20"/>
      <w:szCs w:val="20"/>
      <w:lang w:eastAsia="zh-CN"/>
    </w:rPr>
  </w:style>
  <w:style w:type="character" w:customStyle="1" w:styleId="Heading2Char1">
    <w:name w:val="Heading 2 Char1"/>
    <w:aliases w:val="h2 Char,Heading Bug Char,2 Char,Header 2 Char,H2 Char,Sub-Head1 Char,Heading 2- no# Char,H21 Char,H22 Char,H23 Char,H2Normal Char,Numbered indent 2 Char,ni2 Char,numbered indent 2 Char,Hanging 2 Indent Char,Title 2 Char"/>
    <w:link w:val="Heading2"/>
    <w:uiPriority w:val="9"/>
    <w:rsid w:val="00752F3D"/>
    <w:rPr>
      <w:rFonts w:ascii="Arial" w:eastAsia="Times New Roman" w:hAnsi="Arial" w:cs="Times New Roman"/>
      <w:b/>
      <w:sz w:val="28"/>
      <w:szCs w:val="20"/>
      <w:u w:val="single"/>
      <w:lang w:val="en-US" w:eastAsia="el-GR"/>
    </w:rPr>
  </w:style>
  <w:style w:type="paragraph" w:styleId="ListParagraph">
    <w:name w:val="List Paragraph"/>
    <w:basedOn w:val="Normal"/>
    <w:uiPriority w:val="34"/>
    <w:qFormat/>
    <w:rsid w:val="00752F3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2384</Words>
  <Characters>12879</Characters>
  <Application>Microsoft Office Word</Application>
  <DocSecurity>0</DocSecurity>
  <Lines>107</Lines>
  <Paragraphs>30</Paragraphs>
  <ScaleCrop>false</ScaleCrop>
  <Company/>
  <LinksUpToDate>false</LinksUpToDate>
  <CharactersWithSpaces>15233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sakis</dc:creator>
  <cp:keywords/>
  <dc:description/>
  <cp:lastModifiedBy>sakis</cp:lastModifiedBy>
  <cp:revision>4</cp:revision>
  <dcterms:created xsi:type="dcterms:W3CDTF">2018-10-02T09:14:00Z</dcterms:created>
  <dcterms:modified xsi:type="dcterms:W3CDTF">2018-10-02T11:11:00Z</dcterms:modified>
</cp:coreProperties>
</file>